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1.006779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108/QĐ-LĐTBXH</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thờ cúng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Bước 1: Người thờ cúng liệt sĩ lập và gửi Ủy ban nhân dân cấp xã nơi cư trú các giấy tờ sau: Đơn đề nghị hưởng trợ cấp thờ cúng liệt sĩ có xác nhận của Ủy ban nhân dân cấp xã; Biên bản ủy quyền.      </w:t>
      </w:r>
    </w:p>
    <w:p>
      <w:pPr>
        <w:spacing w:after="0" w:before="0" w:lineRule="auto" w:line="276"/>
        <w:jc w:val="both"/>
      </w:pPr>
      <w:r>
        <w:rPr>
          <w:rFonts w:ascii="Times New Roman" w:hAnsi="Times New Roman" w:cs="Times New Roman" w:eastAsia="Times New Roman"/>
          <w:b w:val="false"/>
          <w:sz w:val="26"/>
        </w:rPr>
        <w:t xml:space="preserve">Bước 2: Ủy ban nhân dân cấp xã trong thời gian 05 ngày làm việc kể từ ngày tiếp nhận đủ giấy tờ hợp lệ, có trách nhiệm kiểm tra, lập danh sách kèm giấy tờ gửi Phòng Lao động - Thương binh và Xã hội.  
       </w:t>
      </w:r>
    </w:p>
    <w:p>
      <w:pPr>
        <w:spacing w:after="0" w:before="0" w:lineRule="auto" w:line="276"/>
        <w:jc w:val="both"/>
      </w:pPr>
      <w:r>
        <w:rPr>
          <w:rFonts w:ascii="Times New Roman" w:hAnsi="Times New Roman" w:cs="Times New Roman" w:eastAsia="Times New Roman"/>
          <w:b w:val="false"/>
          <w:sz w:val="26"/>
        </w:rPr>
        <w:t>Bước 3: Phòng Lao động - Thương binh và Xã hội trong thời gian 10 ngày làm việc kể từ ngày tiếp nhận đủ giấy tờ hợp lệ, có trách nhiệm tổng hợp, lập danh sách kèm giấy tờ gửi Sở Lao động - Thương binh và Xã hội.</w:t>
      </w:r>
    </w:p>
    <w:p>
      <w:pPr>
        <w:spacing w:after="0" w:before="0" w:lineRule="auto" w:line="276"/>
        <w:jc w:val="both"/>
      </w:pPr>
      <w:r>
        <w:rPr>
          <w:rFonts w:ascii="Times New Roman" w:hAnsi="Times New Roman" w:cs="Times New Roman" w:eastAsia="Times New Roman"/>
          <w:b w:val="false"/>
          <w:sz w:val="26"/>
        </w:rPr>
        <w:t>Bước 4: Sở Lao động - Thương binh và Xã hội trong thời gian 15 ngày làm việc kể từ ngày tiếp nhận đủ giấy tờ hợp lệ, có trách nhiệm kiểm tra, đối chiếu hồ sơ gốc của liệt sĩ đang quản lý, ra quyết định trợ cấp thờ cúng.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có xác nhận của Ủy ban nhân dân cấp xã (Mẫu LS7 Thông tư số 05)</w:t>
            </w:r>
          </w:p>
        </w:tc>
        <w:tc>
          <w:p/>
          <w:p>
            <w:pPr>
              <w:spacing w:after="0" w:before="0" w:lineRule="auto" w:line="276"/>
              <w:jc w:val="left"/>
            </w:pPr>
            <w:r>
              <w:rPr>
                <w:rFonts w:ascii="Times New Roman" w:hAnsi="Times New Roman" w:cs="Times New Roman" w:eastAsia="Times New Roman"/>
                <w:b w:val="false"/>
                <w:sz w:val="26"/>
              </w:rPr>
              <w:t>Mẫu LS7.doc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Ủy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liệt sĩ</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Sở Lao động - Thương binh và Xã hội, Phòng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Lao động 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thờ cúng liệt sĩ.</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04/2012/UBTVQH13</w:t>
            </w:r>
          </w:p>
        </w:tc>
        <w:tc>
          <w:p/>
          <w:p>
            <w:pPr>
              <w:spacing w:after="0" w:before="0" w:lineRule="auto" w:line="276"/>
              <w:jc w:val="left"/>
            </w:pPr>
            <w:r>
              <w:rPr>
                <w:rFonts w:ascii="Times New Roman" w:hAnsi="Times New Roman" w:cs="Times New Roman" w:eastAsia="Times New Roman"/>
                <w:b w:val="false"/>
                <w:sz w:val="26"/>
              </w:rPr>
              <w:t>Pháp lệnh</w:t>
            </w:r>
          </w:p>
        </w:tc>
        <w:tc>
          <w:p/>
          <w:p>
            <w:pPr>
              <w:spacing w:after="0" w:before="0" w:lineRule="auto" w:line="276"/>
              <w:jc w:val="left"/>
            </w:pPr>
            <w:r>
              <w:rPr>
                <w:rFonts w:ascii="Times New Roman" w:hAnsi="Times New Roman" w:cs="Times New Roman" w:eastAsia="Times New Roman"/>
                <w:b w:val="false"/>
                <w:sz w:val="26"/>
              </w:rPr>
              <w:t>16-07-2012</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2026-05-23T19:32:39Z</dcterms:created>
  <dc:creator>Apache POI</dc:creator>
</cp:coreProperties>
</file>