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giá của các doanh nghiệp thuộc phạm vi UBND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giá</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tổ chức, cá nhân sản xuất kinh doanh hàng hóa, dịch vụ thuộc danh mục phải kê khai giá trên địa bàn UBND cấp huyện</w:t>
      </w:r>
    </w:p>
    <w:p>
      <w:pPr>
        <w:spacing w:after="0" w:before="0" w:lineRule="auto" w:line="276"/>
        <w:jc w:val="both"/>
      </w:pPr>
      <w:r>
        <w:rPr>
          <w:rFonts w:ascii="Times New Roman" w:hAnsi="Times New Roman" w:cs="Times New Roman" w:eastAsia="Times New Roman"/>
          <w:b w:val="false"/>
          <w:sz w:val="26"/>
        </w:rPr>
        <w:t>Tổ chức, cá nhân gửi hồ sơ kê khai giá đến đến UBND cấp huyện.
+ Trường hợp thành phần, số lượng hồ sơ đúng, đủ theo mẫu quy định thì nhận kết quả ngay qua dịch vụ công trực tuyến hoặc qua Email hoặc nhận kết quả ngay khi nộp trực tiếp; Nếu Biểu mẫu không đúng, đủ thành phần, số lượng theo quy định sẽ được trả lại ngay;
+ Trường hợp nội dung hồ sơ chưa đảm bảo hoặc không phù hợp, đơn vị nhận Thông báo bằng văn bản để thực hiện yêu cầu hoặc thực hiện lại nghĩa vụ kê khai giá trong vòng 05 ngày kể từ ngày phát hành Thông báo qua đường công văn.</w:t>
      </w:r>
    </w:p>
    <w:p>
      <w:pPr>
        <w:spacing w:after="0" w:before="0" w:lineRule="auto" w:line="276"/>
        <w:jc w:val="both"/>
      </w:pPr>
      <w:r>
        <w:rPr>
          <w:rFonts w:ascii="Times New Roman" w:hAnsi="Times New Roman" w:cs="Times New Roman" w:eastAsia="Times New Roman"/>
          <w:b w:val="false"/>
          <w:sz w:val="26"/>
        </w:rPr>
        <w:t>Thông báo giá:
Trường hợp mức giá kê khai lại tăng, giảm trong phạm vi 5% so với mức giá kê khai liền kề trước đó khi các yếu tố hình thành giá thay đổi đối với các hàng hóa, dịch vụ quy định tại Điểm d, đ, e, g, i, k Khoản 1 Điều 3 Nghị định số 177/2013/NĐ-CP trong thời gian nhà nước không áp dụng biện pháp đăng ký giá để bình ổn giá và hàng hóa, dịch vụ quy định tại điểm b, c, d khoản 9 Điều 1 Nghị định số 149/2016/NĐ-CP , tổ chức, cá nhân được điều chỉnh giá và đồng thời thực hiện Thông báo giá. Trường hợp cộng dồn các lần điều chỉnh tăng, giảm giá liên tục theo hình thức gửi thông báo giá trên mà vượt mức 5% so với mức giá đã kê khai liền kề trước đó thì tổ chức, cá nhân phải thực hiện kê khai giá theo quy định. Mẫu Thông báo mức giá tại Phụ lục số 5 Thông tư số 233/2016 ngày 11/11/2016 của Bộ Tài chính về việc Sửa đổi, bổ sung một số điều của Thông tư 56/2014/TT-BTC ngày 28/4/2014 của Bộ Tài chính.</w:t>
      </w:r>
    </w:p>
    <w:p>
      <w:pPr>
        <w:shd w:val="clear" w:color="auto" w:fill="F2F6F9"/>
        <w:spacing w:after="0" w:before="120" w:lineRule="auto" w:line="276"/>
        <w:jc w:val="both"/>
      </w:pPr>
      <w:r>
        <w:rPr>
          <w:rFonts w:ascii="Times New Roman" w:hAnsi="Times New Roman" w:cs="Times New Roman" w:eastAsia="Times New Roman"/>
          <w:b w:val="true"/>
          <w:sz w:val="26"/>
        </w:rPr>
        <w:t>Đối với UBND cấp huyện</w:t>
      </w:r>
    </w:p>
    <w:p>
      <w:pPr>
        <w:spacing w:after="0" w:before="0" w:lineRule="auto" w:line="276"/>
        <w:jc w:val="both"/>
      </w:pPr>
      <w:r>
        <w:rPr>
          <w:rFonts w:ascii="Times New Roman" w:hAnsi="Times New Roman" w:cs="Times New Roman" w:eastAsia="Times New Roman"/>
          <w:b w:val="false"/>
          <w:sz w:val="26"/>
        </w:rPr>
        <w:t>Tiếp nhận hồ sơ kê khai giá, kiểm tra thành phần, số lượng hồ sơ theo mẫu quy định, đóng dấu công văn đến, hoặc quét văn bản (scan) đính chữ ký số trả kết quả ngay nếu đúng, đủ thành phần Biểu mẫu</w:t>
      </w:r>
    </w:p>
    <w:p>
      <w:pPr>
        <w:spacing w:after="0" w:before="0" w:lineRule="auto" w:line="276"/>
        <w:jc w:val="both"/>
      </w:pPr>
      <w:r>
        <w:rPr>
          <w:rFonts w:ascii="Times New Roman" w:hAnsi="Times New Roman" w:cs="Times New Roman" w:eastAsia="Times New Roman"/>
          <w:b w:val="false"/>
          <w:sz w:val="26"/>
        </w:rPr>
        <w:t>Trường hợp Văn bản không đủ thành phần, số lượng theo quy định, cán bộ tiếp nhận ghi rõ lý do trả lại, các nội dung cần bổ sung và trả lại ngay Văn bản cho tổ chức, cá nhân đến nộp trực tiếp; hoặc tối đa không quá 02 ngày làm việc kể từ ngày nhận được hồ sơ, có văn bản thông báo bằng công văn, fax, thư điện tử yêu cầu tổ chức, cá nhân thực hiện kê khai giá nộp bổ sung thành phần, số lượng Văn bản (áp dụng đối với hình thức kê khai theo đường công văn, thư điện tử)</w:t>
      </w:r>
    </w:p>
    <w:p>
      <w:pPr>
        <w:spacing w:after="0" w:before="0" w:lineRule="auto" w:line="276"/>
        <w:jc w:val="both"/>
      </w:pPr>
      <w:r>
        <w:rPr>
          <w:rFonts w:ascii="Times New Roman" w:hAnsi="Times New Roman" w:cs="Times New Roman" w:eastAsia="Times New Roman"/>
          <w:b w:val="false"/>
          <w:sz w:val="26"/>
        </w:rPr>
        <w:t>Tổ chức, cá nhân thực hiện kê khai giá có trách nhiệm hoàn thiện văn bản theo quy định và nộp lại cho cơ quan tiếp nhận Văn bản tối đa không quá 05 ngày làm việc kể từ ngày cơ quan tiếp nhận văn bản thông báo bằng văn bản qua đường công văn, fax, thư điện tử yêu cầu bổ sung thành phần, số lượng Văn bản. Ngày tổ chức, cá nhân nộp đủ thành phần, số lượng Văn bản được tính là ngày tiếp nhận Văn bản</w:t>
      </w:r>
    </w:p>
    <w:p>
      <w:pPr>
        <w:spacing w:after="0" w:before="0" w:lineRule="auto" w:line="276"/>
        <w:jc w:val="both"/>
      </w:pPr>
      <w:r>
        <w:rPr>
          <w:rFonts w:ascii="Times New Roman" w:hAnsi="Times New Roman" w:cs="Times New Roman" w:eastAsia="Times New Roman"/>
          <w:b w:val="false"/>
          <w:sz w:val="26"/>
        </w:rPr>
        <w:t>Trường hợp kê khai giảm giá, tổ chức, cá nhân sản xuất, kinh doanh hàng hóa, dịch vụ thực hiện giảm giá ngay, đồng thời gửi Văn bản đến cơ quan tiếp nhận Văn bản. Cơ quan tiếp nhận Văn bản kiểm tra về thành phần, số lượng Văn bản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 Ủy ban nhân dân quận, huyện, thị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trực tuyến (Khai báo biểu mẫu, đính kèm hồ sơ liên quan dạng file *.pdf và dạng file *.doc (nếu có); đồng thời gửi hồ sơ bản giấy qua đường công văn.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hệ thống bưu chính đến Phòng Tài chính - Kế hoạch thuộc Ủy ban nhân dân quận, huyện, thị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02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kê khai hoặc thông báo giá của tổ chức, cá nhân</w:t>
            </w:r>
          </w:p>
        </w:tc>
        <w:tc>
          <w:p/>
          <w:p>
            <w:pPr>
              <w:spacing w:after="0" w:before="0" w:lineRule="auto" w:line="276"/>
              <w:jc w:val="left"/>
            </w:pPr>
            <w:r>
              <w:rPr>
                <w:rFonts w:ascii="Times New Roman" w:hAnsi="Times New Roman" w:cs="Times New Roman" w:eastAsia="Times New Roman"/>
                <w:b w:val="false"/>
                <w:sz w:val="26"/>
              </w:rPr>
              <w:t>Văn bản kê khai giá hàng hóa, dịch vụ bán trong nước hoặc xuất khẩu.doc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khai hoặc thông báo giá</w:t>
            </w:r>
          </w:p>
        </w:tc>
        <w:tc>
          <w:p/>
          <w:p>
            <w:pPr>
              <w:spacing w:after="0" w:before="0" w:lineRule="auto" w:line="276"/>
              <w:jc w:val="left"/>
            </w:pPr>
            <w:r>
              <w:rPr>
                <w:rFonts w:ascii="Times New Roman" w:hAnsi="Times New Roman" w:cs="Times New Roman" w:eastAsia="Times New Roman"/>
                <w:b w:val="false"/>
                <w:sz w:val="26"/>
              </w:rPr>
              <w:t>Bảng kê khai mức giá.doc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xây dựng hình thành mức giá bán hàng hóa dịch vụ (đối với trường hợp kê khai giá lần đầu)</w:t>
            </w:r>
          </w:p>
        </w:tc>
        <w:tc>
          <w:p/>
          <w:p>
            <w:pPr>
              <w:spacing w:after="0" w:before="0" w:lineRule="auto" w:line="276"/>
              <w:jc w:val="left"/>
            </w:pPr>
            <w:r>
              <w:rPr>
                <w:rFonts w:ascii="Times New Roman" w:hAnsi="Times New Roman" w:cs="Times New Roman" w:eastAsia="Times New Roman"/>
                <w:b w:val="false"/>
                <w:sz w:val="26"/>
              </w:rPr>
              <w:t>Thông báo mức giá điều chỉnh, Thông báo giá bán.doc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quận, huyện, thị xã hoặc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kê khai giá thực hiện theo hướng dẫn tại Phụ lục số 04 ban hành kèm theo Thông tư số 56/2014/TT-BTC. Trường hợp tổ chức, cá nhân có chính sách ưu đãi, giảm giá hay chiết khấu đối với đối tượng khách hàng thì ghi rõ trong Văn bản tên đối tượng khách hàng và mức ưu đãi, giảm giá hay chiết khấu;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177/2013/NĐ-CP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149/2016/NĐ-CP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177/2013/NĐ-CP ngày 14 tháng 11 năm 2013 của Chính phủ 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11/2012/QH13</w:t>
            </w:r>
          </w:p>
        </w:tc>
        <w:tc>
          <w:p/>
          <w:p>
            <w:pPr>
              <w:spacing w:after="0" w:before="0" w:lineRule="auto" w:line="276"/>
              <w:jc w:val="left"/>
            </w:pPr>
            <w:r>
              <w:rPr>
                <w:rFonts w:ascii="Times New Roman" w:hAnsi="Times New Roman" w:cs="Times New Roman" w:eastAsia="Times New Roman"/>
                <w:b w:val="false"/>
                <w:sz w:val="26"/>
              </w:rPr>
              <w:t>Luật 11/2012/QH13 - Giá</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56/2014/TT-BTC</w:t>
            </w:r>
          </w:p>
        </w:tc>
        <w:tc>
          <w:p/>
          <w:p>
            <w:pPr>
              <w:spacing w:after="0" w:before="0" w:lineRule="auto" w:line="276"/>
              <w:jc w:val="left"/>
            </w:pPr>
            <w:r>
              <w:rPr>
                <w:rFonts w:ascii="Times New Roman" w:hAnsi="Times New Roman" w:cs="Times New Roman" w:eastAsia="Times New Roman"/>
                <w:b w:val="false"/>
                <w:sz w:val="26"/>
              </w:rPr>
              <w:t>Thông tư 56/2014/TT-BTC</w:t>
            </w:r>
          </w:p>
        </w:tc>
        <w:tc>
          <w:p/>
          <w:p>
            <w:pPr>
              <w:spacing w:after="0" w:before="0" w:lineRule="auto" w:line="276"/>
              <w:jc w:val="left"/>
            </w:pPr>
            <w:r>
              <w:rPr>
                <w:rFonts w:ascii="Times New Roman" w:hAnsi="Times New Roman" w:cs="Times New Roman" w:eastAsia="Times New Roman"/>
                <w:b w:val="false"/>
                <w:sz w:val="26"/>
              </w:rPr>
              <w:t>28-04-2014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233/2016/TT-BTC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56/2014/TT-BTC ngày 28/4/2014 của Bộ Tài chính hướng dẫn thực hiện Nghị định số 177/2013/NĐ-CP ngày 14/11/2013 của Chính phủ 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Cục Quản lý giá -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điều kiện đối với kê khai giá lần đầu và kê khai lại giá đối với hàng hóa, dịch vụ ngoài các hàng hóa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2026-05-13T15:29:18Z</dcterms:created>
  <dc:creator>Apache POI</dc:creator>
</cp:coreProperties>
</file>