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 Cấp Giấy phép lao động cho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nước ngoài cư trú tại Việt Nam thì nộp tại Sở Lao động, Thương binh và Xã hội, Sở Tư pháp nơi người đó cư trú.</w:t>
      </w:r>
    </w:p>
    <w:p>
      <w:pPr>
        <w:spacing w:after="0" w:before="0" w:lineRule="auto" w:line="276"/>
        <w:jc w:val="both"/>
      </w:pPr>
      <w:r>
        <w:rPr>
          <w:rFonts w:ascii="Times New Roman" w:hAnsi="Times New Roman" w:cs="Times New Roman" w:eastAsia="Times New Roman"/>
          <w:b w:val="false"/>
          <w:sz w:val="26"/>
        </w:rPr>
        <w:t>Nhận kết quả tại nơi nộp hồ sơ hoặc qua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Không quá 10 ngày làm việc kể từ ngày tiếp nhận hồ sơ hợp lệ của 02 thủ tục hành chính Trường hợp nộp hồ sơ sau 15h00, thời điểm để tính thời hạn hẹn trả kết quả được tính từ ngày làm việc tiếp theo. Trường hợp phải xác minh thêm thông tin hoặc cần bổ sung hồ sơ theo yêu cầu của Công an Thành phố thì thời gian giải quyết được kéo dài thêm nhưng không quá 02 ngày làm việc - Thực hiện giảm thời gian giải quyết TTHC theo Quy chế số 02/QCPH-TTLLTPQG-C53 ngày 29/6/2018 về phối hợp tra cứu, xác minh thông tin để cấp Phiếu LLTP (có hiệu lực từ ngày 01/1/2019)    </w:t>
            </w:r>
          </w:p>
        </w:tc>
        <w:tc>
          <w:p/>
          <w:p>
            <w:pPr>
              <w:spacing w:after="0" w:before="0" w:lineRule="auto" w:line="276"/>
              <w:jc w:val="left"/>
            </w:pPr>
            <w:r>
              <w:rPr>
                <w:rFonts w:ascii="Times New Roman" w:hAnsi="Times New Roman" w:cs="Times New Roman" w:eastAsia="Times New Roman"/>
                <w:b w:val="false"/>
                <w:sz w:val="26"/>
              </w:rPr>
              <w:t>Lệ phí : 400.000 đồng/1 giấy phép Đồng</w:t>
              <w:t xml:space="preserve"> (Cấp mới giấy phép lao động cho người nước ngoài)</w:t>
            </w:r>
          </w:p>
          <w:p>
            <w:pPr>
              <w:spacing w:after="0" w:before="0" w:lineRule="auto" w:line="276"/>
              <w:jc w:val="left"/>
            </w:pPr>
            <w:r>
              <w:rPr>
                <w:rFonts w:ascii="Times New Roman" w:hAnsi="Times New Roman" w:cs="Times New Roman" w:eastAsia="Times New Roman"/>
                <w:b w:val="false"/>
                <w:sz w:val="26"/>
              </w:rPr>
              <w:t>Lệ phí : 300.000 đồng/1 giấy phép Đồng</w:t>
              <w:t xml:space="preserve"> (Cấp lại giấp phép lao động cho người nước ngoài)</w:t>
            </w:r>
          </w:p>
          <w:p>
            <w:pPr>
              <w:spacing w:after="0" w:before="0" w:lineRule="auto" w:line="276"/>
              <w:jc w:val="left"/>
            </w:pPr>
            <w:r>
              <w:rPr>
                <w:rFonts w:ascii="Times New Roman" w:hAnsi="Times New Roman" w:cs="Times New Roman" w:eastAsia="Times New Roman"/>
                <w:b w:val="false"/>
                <w:sz w:val="26"/>
              </w:rPr>
              <w:t>Lệ phí : 250.000 đồng/1 giấy phép Đồng</w:t>
              <w:t xml:space="preserve"> (rường hợp người sử dụng lao động gửi hồ sơ cấp lại giấy phép lao động trên Cổng Dịch vụ công trực tuyến)</w:t>
            </w:r>
          </w:p>
          <w:p>
            <w:pPr>
              <w:spacing w:after="0" w:before="0" w:lineRule="auto" w:line="276"/>
              <w:jc w:val="left"/>
            </w:pPr>
            <w:r>
              <w:rPr>
                <w:rFonts w:ascii="Times New Roman" w:hAnsi="Times New Roman" w:cs="Times New Roman" w:eastAsia="Times New Roman"/>
                <w:b w:val="false"/>
                <w:sz w:val="26"/>
              </w:rPr>
              <w:t>Phí : 200.000 đồng/lần/người Đồng</w:t>
              <w:t xml:space="preserve"> (Phí cung cấp thông tin lý lịch tư pháp )</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cho công dân Sở Lao động, Thương binh và Xã hội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Không quá 10 ngày làm việc kể từ ngày tiếp nhận hồ sơ hợp lệ của 02 thủ tục hành chính Trường hợp nộp hồ sơ sau 15h00, thời điểm để tính thời hạn hẹn trả kết quả được tính từ ngày làm việc tiếp theo. Trường hợp phải xác minh thêm thông tin hoặc cần bổ sung hồ sơ theo yêu cầu của Công an Thành phố thì thời gian giải quyết được kéo dài thêm nhưng không quá 02 ngày làm việc - Thực hiện giảm thời gian giải quyết TTHC theo Quy chế số 02/QCPH-TTLLTPQG-C53 ngày 29/6/2018 về phối hợp tra cứu, xác minh thông tin để cấp Phiếu LLTP (có hiệu lực từ ngày 01/1/2019)    </w:t>
            </w:r>
          </w:p>
        </w:tc>
        <w:tc>
          <w:p/>
          <w:p>
            <w:pPr>
              <w:spacing w:after="0" w:before="0" w:lineRule="auto" w:line="276"/>
              <w:jc w:val="left"/>
            </w:pPr>
            <w:r>
              <w:rPr>
                <w:rFonts w:ascii="Times New Roman" w:hAnsi="Times New Roman" w:cs="Times New Roman" w:eastAsia="Times New Roman"/>
                <w:b w:val="false"/>
                <w:sz w:val="26"/>
              </w:rPr>
              <w:t>Lệ phí : 400.000 đồng/1 giấy phép Đồng</w:t>
              <w:t xml:space="preserve"> (Cấp mới giấy phép lao động cho người nước ngoài)</w:t>
            </w:r>
          </w:p>
          <w:p>
            <w:pPr>
              <w:spacing w:after="0" w:before="0" w:lineRule="auto" w:line="276"/>
              <w:jc w:val="left"/>
            </w:pPr>
            <w:r>
              <w:rPr>
                <w:rFonts w:ascii="Times New Roman" w:hAnsi="Times New Roman" w:cs="Times New Roman" w:eastAsia="Times New Roman"/>
                <w:b w:val="false"/>
                <w:sz w:val="26"/>
              </w:rPr>
              <w:t>Lệ phí : 300.000 đồng/1 giấy phép Đồng</w:t>
              <w:t xml:space="preserve"> (Cấp lại giấp phép lao động cho người nước ngoài)</w:t>
            </w:r>
          </w:p>
          <w:p>
            <w:pPr>
              <w:spacing w:after="0" w:before="0" w:lineRule="auto" w:line="276"/>
              <w:jc w:val="left"/>
            </w:pPr>
            <w:r>
              <w:rPr>
                <w:rFonts w:ascii="Times New Roman" w:hAnsi="Times New Roman" w:cs="Times New Roman" w:eastAsia="Times New Roman"/>
                <w:b w:val="false"/>
                <w:sz w:val="26"/>
              </w:rPr>
              <w:t>Lệ phí : 250.000 đồng/1 giấy phép Đồng</w:t>
              <w:t xml:space="preserve"> (rường hợp người sử dụng lao động gửi hồ sơ cấp lại giấy phép lao động trên Cổng Dịch vụ công trực tuyến)</w:t>
            </w:r>
          </w:p>
          <w:p>
            <w:pPr>
              <w:spacing w:after="0" w:before="0" w:lineRule="auto" w:line="276"/>
              <w:jc w:val="left"/>
            </w:pPr>
            <w:r>
              <w:rPr>
                <w:rFonts w:ascii="Times New Roman" w:hAnsi="Times New Roman" w:cs="Times New Roman" w:eastAsia="Times New Roman"/>
                <w:b w:val="false"/>
                <w:sz w:val="26"/>
              </w:rPr>
              <w:t>Phí : 200.000 đồng/lần/người Đồng</w:t>
              <w:t xml:space="preserve"> (Phí cung cấp thông tin lý lịch tư pháp )</w:t>
            </w:r>
          </w:p>
        </w:tc>
        <w:tc>
          <w:p/>
          <w:p>
            <w:pPr>
              <w:spacing w:after="0" w:before="0" w:lineRule="auto" w:line="276"/>
              <w:jc w:val="left"/>
            </w:pPr>
            <w:r>
              <w:rPr>
                <w:rFonts w:ascii="Times New Roman" w:hAnsi="Times New Roman" w:cs="Times New Roman" w:eastAsia="Times New Roman"/>
                <w:b w:val="false"/>
                <w:sz w:val="26"/>
              </w:rPr>
              <w:t xml:space="preserve">Nộp hồ sơ trực tuyến tại Cổng Dịch vụ công quản lý người lao động nước ngoài tại Việt Nam (http://dvc.vieclamvietnam.gov.vn), Cổng Dịch vụ đăng ký cấp Phiếu Lý lịch tư pháp trực tuyến (https://lltptructuyen.moi.gov.vn).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Không quá 10 ngày làm việc kể từ ngày tiếp nhận hồ sơ hợp lệ của 02 thủ tục hành chính Trường hợp nộp hồ sơ sau 15h00, thời điểm để tính thời hạn hẹn trả kết quả được tính từ ngày làm việc tiếp theo. Trường hợp phải xác minh thêm thông tin hoặc cần bổ sung hồ sơ theo yêu cầu của Công an Thành phố thì thời gian giải quyết được kéo dài thêm nhưng không quá 02 ngày làm việc - Thực hiện giảm thời gian giải quyết TTHC theo Quy chế số 02/QCPH-TTLLTPQG-C53 ngày 29/6/2018 về phối hợp tra cứu, xác minh thông tin để cấp Phiếu LLTP (có hiệu lực từ ngày 01/1/2019)     </w:t>
            </w:r>
          </w:p>
        </w:tc>
        <w:tc>
          <w:p/>
          <w:p>
            <w:pPr>
              <w:spacing w:after="0" w:before="0" w:lineRule="auto" w:line="276"/>
              <w:jc w:val="left"/>
            </w:pPr>
            <w:r>
              <w:rPr>
                <w:rFonts w:ascii="Times New Roman" w:hAnsi="Times New Roman" w:cs="Times New Roman" w:eastAsia="Times New Roman"/>
                <w:b w:val="false"/>
                <w:sz w:val="26"/>
              </w:rPr>
              <w:t>Lệ phí : 400.000 đồng/1 giấy phép Đồng</w:t>
              <w:t xml:space="preserve"> (Cấp mới giấy phép lao động cho người nước ngoài)</w:t>
            </w:r>
          </w:p>
          <w:p>
            <w:pPr>
              <w:spacing w:after="0" w:before="0" w:lineRule="auto" w:line="276"/>
              <w:jc w:val="left"/>
            </w:pPr>
            <w:r>
              <w:rPr>
                <w:rFonts w:ascii="Times New Roman" w:hAnsi="Times New Roman" w:cs="Times New Roman" w:eastAsia="Times New Roman"/>
                <w:b w:val="false"/>
                <w:sz w:val="26"/>
              </w:rPr>
              <w:t>Lệ phí : 300.000 đồng/1 giấy phép Đồng</w:t>
              <w:t xml:space="preserve"> (Cấp lại giấp phép lao động cho người nước ngoài)</w:t>
            </w:r>
          </w:p>
          <w:p>
            <w:pPr>
              <w:spacing w:after="0" w:before="0" w:lineRule="auto" w:line="276"/>
              <w:jc w:val="left"/>
            </w:pPr>
            <w:r>
              <w:rPr>
                <w:rFonts w:ascii="Times New Roman" w:hAnsi="Times New Roman" w:cs="Times New Roman" w:eastAsia="Times New Roman"/>
                <w:b w:val="false"/>
                <w:sz w:val="26"/>
              </w:rPr>
              <w:t>Lệ phí : 250.000 đồng/1 giấy phép Đồng</w:t>
              <w:t xml:space="preserve"> (rường hợp người sử dụng lao động gửi hồ sơ cấp lại giấy phép lao động trên Cổng Dịch vụ công trực tuyến)</w:t>
            </w:r>
          </w:p>
          <w:p>
            <w:pPr>
              <w:spacing w:after="0" w:before="0" w:lineRule="auto" w:line="276"/>
              <w:jc w:val="left"/>
            </w:pPr>
            <w:r>
              <w:rPr>
                <w:rFonts w:ascii="Times New Roman" w:hAnsi="Times New Roman" w:cs="Times New Roman" w:eastAsia="Times New Roman"/>
                <w:b w:val="false"/>
                <w:sz w:val="26"/>
              </w:rPr>
              <w:t xml:space="preserve">Phí : 200.000 đồng/lần/người </w:t>
              <w:t xml:space="preserve"> (Phí cung cấp thông tin lý lịch tư pháp )</w:t>
            </w:r>
          </w:p>
        </w:tc>
        <w:tc>
          <w:p/>
          <w:p>
            <w:pPr>
              <w:spacing w:after="0" w:before="0" w:lineRule="auto" w:line="276"/>
              <w:jc w:val="left"/>
            </w:pPr>
            <w:r>
              <w:rPr>
                <w:rFonts w:ascii="Times New Roman" w:hAnsi="Times New Roman" w:cs="Times New Roman" w:eastAsia="Times New Roman"/>
                <w:b w:val="false"/>
                <w:sz w:val="26"/>
              </w:rPr>
              <w:t>Gửi hồ sơ qua hệ thống bưu chính đến Sở Lao động, Thương binh và Xã hội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theo mẫu quy định (Mẫu số 03/2013/TT-LLTP; Mẫu số 04/2013/TT-LLTP)</w:t>
            </w:r>
          </w:p>
        </w:tc>
        <w:tc>
          <w:p/>
          <w:p>
            <w:pPr>
              <w:spacing w:after="0" w:before="0" w:lineRule="auto" w:line="276"/>
              <w:jc w:val="left"/>
            </w:pPr>
            <w:r>
              <w:rPr>
                <w:rFonts w:ascii="Times New Roman" w:hAnsi="Times New Roman" w:cs="Times New Roman" w:eastAsia="Times New Roman"/>
                <w:b w:val="false"/>
                <w:sz w:val="26"/>
              </w:rPr>
              <w:t>Mau don dinh kem.doc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tạm trú hoặc Giấy xác nhận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Sở Lao động-Thương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pháp, Trung tâm Lý lịch tư pháp quốc gia, Sở Tư pháp, Sở Lao động-Thương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Sở Lao động - Thương binh và Xã hội Hà Nội, Số 75 Nguyễn Chí Thanh, Đống Đa, Hà Nội hoặc Cổng Dịch vụ công quản lý người lao động nước ngoài tại Việt Nam (http://dvc.vieclamvietnam.gov.vn), Cổng Dịch vụ đăng ký cấp Phiếu Lý lịch tư pháp trực tuyến (https://lltptructuyen.moi.gov.vn)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Giấy phép lao động hoặc văn bản trả lời cho người sử dụng lao động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11/2016/NĐ-CP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Bộ luật Lao động về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03-02-2016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40/2016/TT-BLĐTBXH</w:t>
            </w:r>
          </w:p>
        </w:tc>
        <w:tc>
          <w:p/>
          <w:p>
            <w:pPr>
              <w:spacing w:after="0" w:before="0" w:lineRule="auto" w:line="276"/>
              <w:jc w:val="left"/>
            </w:pPr>
            <w:r>
              <w:rPr>
                <w:rFonts w:ascii="Times New Roman" w:hAnsi="Times New Roman" w:cs="Times New Roman" w:eastAsia="Times New Roman"/>
                <w:b w:val="false"/>
                <w:sz w:val="26"/>
              </w:rPr>
              <w:t>Hướng dẫn thi hành một số điều của Nghị định số 11/2016/NĐ-CP ngày 03/02/2016 của Chính phủ quy định chi tiết thi hành một số điều của Bộ luật Lao động về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25-10-2016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10/2012/QH13</w:t>
            </w:r>
          </w:p>
        </w:tc>
        <w:tc>
          <w:p/>
          <w:p>
            <w:pPr>
              <w:spacing w:after="0" w:before="0" w:lineRule="auto" w:line="276"/>
              <w:jc w:val="left"/>
            </w:pPr>
            <w:r>
              <w:rPr>
                <w:rFonts w:ascii="Times New Roman" w:hAnsi="Times New Roman" w:cs="Times New Roman" w:eastAsia="Times New Roman"/>
                <w:b w:val="false"/>
                <w:sz w:val="26"/>
              </w:rPr>
              <w:t>Bộ luật 10/2012/QH13</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23/2017/TT-BLĐTBXH </w:t>
            </w:r>
          </w:p>
        </w:tc>
        <w:tc>
          <w:p/>
          <w:p>
            <w:pPr>
              <w:spacing w:after="0" w:before="0" w:lineRule="auto" w:line="276"/>
              <w:jc w:val="left"/>
            </w:pPr>
            <w:r>
              <w:rPr>
                <w:rFonts w:ascii="Times New Roman" w:hAnsi="Times New Roman" w:cs="Times New Roman" w:eastAsia="Times New Roman"/>
                <w:b w:val="false"/>
                <w:sz w:val="26"/>
              </w:rPr>
              <w:t>Thông tư 23/2017/TT-BLĐTBXH</w:t>
            </w:r>
          </w:p>
        </w:tc>
        <w:tc>
          <w:p/>
          <w:p>
            <w:pPr>
              <w:spacing w:after="0" w:before="0" w:lineRule="auto" w:line="276"/>
              <w:jc w:val="left"/>
            </w:pPr>
            <w:r>
              <w:rPr>
                <w:rFonts w:ascii="Times New Roman" w:hAnsi="Times New Roman" w:cs="Times New Roman" w:eastAsia="Times New Roman"/>
                <w:b w:val="false"/>
                <w:sz w:val="26"/>
              </w:rPr>
              <w:t>15-08-2017</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 xml:space="preserve">10/2017/NQ-HĐND </w:t>
            </w:r>
          </w:p>
        </w:tc>
        <w:tc>
          <w:p/>
          <w:p>
            <w:pPr>
              <w:spacing w:after="0" w:before="0" w:lineRule="auto" w:line="276"/>
              <w:jc w:val="left"/>
            </w:pPr>
            <w:r>
              <w:rPr>
                <w:rFonts w:ascii="Times New Roman" w:hAnsi="Times New Roman" w:cs="Times New Roman" w:eastAsia="Times New Roman"/>
                <w:b w:val="false"/>
                <w:sz w:val="26"/>
              </w:rPr>
              <w:t>Nghị quyết 10/2017/NQ-HĐND</w:t>
            </w:r>
          </w:p>
        </w:tc>
        <w:tc>
          <w:p/>
          <w:p>
            <w:pPr>
              <w:spacing w:after="0" w:before="0" w:lineRule="auto" w:line="276"/>
              <w:jc w:val="left"/>
            </w:pPr>
            <w:r>
              <w:rPr>
                <w:rFonts w:ascii="Times New Roman" w:hAnsi="Times New Roman" w:cs="Times New Roman" w:eastAsia="Times New Roman"/>
                <w:b w:val="false"/>
                <w:sz w:val="26"/>
              </w:rPr>
              <w:t>05-12-2017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2026-05-19T11:35:18Z</dcterms:created>
  <dc:creator>Apache POI</dc:creator>
</cp:coreProperties>
</file>