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Giá trị gia tăng đối với phương pháp trực tiếp trên giá trị gia tăng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có hoạt động mua bán, chế tác vàng bạc, đá quý áp dụng phương pháp tính thuế GTGT theo phương pháp trực tiếp trên GTGT theo quy định của pháp luật về thuế GTGT  lập tờ khai và gửi đến cơ quan thuế chậm nhất là ngày thứ 20 của tháng tiếp theo tháng phát sinh nghĩa vụ thuế (đối với trường hợp khai và nộp thuế GTGT theo tháng); chậm nhất là ngày cuối cùng của tháng đầu của quý tiếp theo quý phát sinh nghĩa vụ thuế (đối với trường hợp khai và nộp thuế GTGT theo quý).
Trường hợp người nộp thuế gửi hồ sơ qua giao dịch điện tử: Người nộp thuế (NNT) truy cập vào Cổng thông tin điện tử mà người nộp thuế lựa chọn (Cổng thông tin điện tử của Tổng Thuế tỉnh/TP/Cổng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Thuế tỉnh/TP (sau đây gọi là Cổng thông tin điện tử của cơ quan nhà nước có thẩm quyền)/Cổng thông tin của tổ chức cung cấp dịch vụ T-VAN) để khai hồ sơ khai thuế và các phụ lục đính kèm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trực tiếp tại cơ quan thuế hoặc được gửi qua đường bưu chính: cơ quan thuế thực hiện tiếp nhận hồ sơ theo quy định.
++ Trường hợp hồ sơ được nộp thông qua giao dịch điện tử, việc tiếp nhận, kiểm tra, chấp nhận, giải quyết hồ sơ thông qua hệ thống xử lý dữ liệu điện tử của cơ quan thuế:
+++ Tiếp nhận hồ sơ: Cổng thông tin điện tử của Tổng Thuế tỉnh/TP gửi thông báo tiếp nhận việc NNT đã nộp hồ sơ hoặc thông báo lý do không tiếp nhận hồ sơ cho NNT qua Cổng thông tin điện tử mà người nộp thuế lựa chọn lập và gửi hồ sơ (Cổng thông tin điện tử của cơ quan nhà nước có thẩm quyền hoặc tổ chức cung cấp dịch vụ T-VAN) chậm nhất 15 phút kể từ khi nhận được hồ sơ khai thuế điện tử của người nộp thuế.
+++ Kiểm tra, giải quyết hồ sơ: Cơ quan thuế thực hiện kiểm tra, giải quyết hồ sơ khai thuế của NNT theo quy định của Luật Quản lý thuế và các văn bản hướng dẫn thi hành:
Cơ quan thuế gửi thông báo chấp nhận/không chấp nhận hồ sơ đến Cổng thông tin điện tử mà NNT lựa chọn lập và gửi hồ sơ (Cổng thông tin điện tử của cơ quan nhà nước có thẩm quyền hoặc tổ chức cung cấp dịch vụ T-VAN) chậm nhất 01 ngày làm việc kể từ ngày ghi trên thông báo tiếp nhận nộp hồ sơ khai thuế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theo Danh mục hồ sơ khai thuế tại Phụ lục I ban hành kèm theo Nghị định số 126/2020/NĐ-CP ngày 19/10/2020 của Chính phủ quy định chi tiết một số điều của Luật Quản lý thuế (sau đây gọi là Nghị định số 126/2020/NĐ-CP) và phụ lục II ban hành kèm theo Thông tư số 80/2021/TT-BTC ngày 29/9/2021 của Bộ trưởng Bộ Tài chính ngày 29/9/2021 của Bộ Tài chính hướng dẫn thi hành một số điều của Luật Quản lý thuế và Nghị định số 126/2020/NĐ-CP ngày 19/10/2020 của Chính phủ quy định chi tiết một số điều của Luật Quản lý thuế (sau đây gọi là Thông tư số 80/2021/TT-BTC),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GTGT (áp dụng đối với hoạt động mua bán, chế tác vàng bạc, đá quý theo phương pháp trực tiếp trên GTGT) mẫu số 03/GTGT</w:t>
            </w:r>
          </w:p>
        </w:tc>
        <w:tc>
          <w:p/>
          <w:p>
            <w:pPr>
              <w:spacing w:after="0" w:before="0" w:lineRule="auto" w:line="276"/>
              <w:jc w:val="left"/>
            </w:pPr>
            <w:r>
              <w:rPr>
                <w:rFonts w:ascii="Times New Roman" w:hAnsi="Times New Roman" w:cs="Times New Roman" w:eastAsia="Times New Roman"/>
                <w:b w:val="false"/>
                <w:sz w:val="26"/>
              </w:rPr>
              <w:t>Mu03.GTGT.doc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2026-05-21T16:42:39Z</dcterms:created>
  <dc:creator>Apache POI</dc:creator>
</cp:coreProperties>
</file>