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Bán hoặc góp vốn bằng tài sản gắn liền với đất thuê của Nhà nước theo hình thức thuê đất trả tiền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gian 05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
Bước 1: Người sử dụng đất thực hiện mua bán, góp vốn bằng tài sản gắn liền với đất theo quy định của pháp luật về dân sự.
Trường hợp mua bán, góp vốn bằng tài sản gắn liền với một phần thửa đất thuê thì phải làm thủ tục tách thửa đất trước khi làm thủ tục thuê đất.
Bước 2: Cơ quan tiếp nhận hồ sơ ghi đầy đủ thông tin vào Sổ tiếp nhận hồ sơ và trả kết quả, trao Phiếu tiếp nhận hồ sơ và trả kết quả cho người nộp hồ sơ.
Trường hợp nhận hồ sơ chưa đầy đủ, chưa hợp lệ thì trong thời gian tối đa 03 ngày làm việc, cơ quan tiếp nhận, xử lý hồ sơ phải thông báo và hướng dẫn người nộp hồ sơ bổ sung, hoàn chỉnh hồ sơ theo quy định. 
Văn phòng đăng ký quyền sử dụng đất lập hồ sơ để chuyển cho Phòng Tài nguyên và Môi trường tiếp nhận hồ sơ cho thuê đất.
Phòng Tài nguyên và Môi trường có trách nhiệm thẩm tra hồ sơ và điều kiện mua bán tài sản gắn liền với đất thuê; nếu đủ điều kiện theo quy định thì trình Ủy ban nhân dân cấp huyện có thẩm quyền quyết định việc thu hồi đất của bên bán, bên góp vốn bằng tài sản gắn liền với đất thuê để cho bên mua, bên nhận góp vốn bằng tài sản gắn liền với đất tiếp tục thuê đất; ký hợp đồng thuê đất đối với bên mua, nhận góp vốn bằng tài sản gắn liền với đất thuê; thông báo bằng văn bản cho cơ quan thuế về việc hết hiệu lực của hợp đồng thuê đất đối với người bán, người góp vốn bằng tài sản; 
Văn phòng đăng ký quyền sử dụng đất gửi hợp đồng thuê đất cho người mua, người nhận góp vốn bằng tài sản gắn liền với đất thuê; chỉnh lý, cập nhật biến động vào hồ sơ địa chính, cơ sở dữ liệu đất đai; trao Giấy chứng nhận cho người được cấp hoặc gửi Giấy chứng nhận cho Ủy ban nhân dân cấp xã để trao cho người được cấp đối với trường hợp hộ gia đình, cá nhân, cộng đồng dân cư nộp hồ sơ tại cấp xã. 
Bộ phận Tiếp nhận và Trả kết quả gửi hợp đồng thuê đất cho người mua, người nhận góp vốn bằng tài sản gắn liền với đất thuê; trao Giấy chứng nhận cho người được cấp.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(a) Phí thẩm định cấp quyền sử dụng đất:  + 400.000 đồng/bộ hồ sơ đối với khu vực các phường thuộc thành phố, thị xã và thị trấn;  + 200.000 đồng/bộ hồ sơ đối với khu vực khác của thành phố, thị xã;  + 100.000 đồng/bộ hồ sơ đối với khu vực còn lại.)</w:t>
            </w:r>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19.docx</w:t>
            </w:r>
          </w:p>
        </w:tc>
        <w:tc>
          <w:p/>
          <w:p>
            <w:pPr>
              <w:spacing w:after="0" w:before="0" w:lineRule="auto" w:line="276"/>
              <w:jc w:val="left"/>
            </w:pPr>
            <w:r>
              <w:rPr>
                <w:rFonts w:ascii="Times New Roman" w:hAnsi="Times New Roman" w:cs="Times New Roman" w:eastAsia="Times New Roman"/>
                <w:b w:val="false"/>
                <w:sz w:val="26"/>
              </w:rPr>
              <w:t>16 ngày làm việc, kể từ ngày nhận hồ sơ đầy đủ, hợp lệ, trong đó: 
- Tại Văn phòng Đăng ký quyền sử dụng đất cấp huyện hoặc Phòng TN&amp;MT : 08 ngày làm việc; 
- Tại Phòng Tài nguyên và Môi trường cấp huyện: 05 ngày làm việc;
- Tại Ủy ban nhân dân cấp huyện: 03 ngày làm việc.
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(a) Phí thẩm định cấp quyền sử dụng đất:  + 400.000 đồng/bộ hồ sơ đối với khu vực các phường thuộc thành phố, thị xã và thị trấn;  + 200.000 đồng/bộ hồ sơ đối với khu vực khác của thành phố, thị xã;  + 100.000 đồng/bộ hồ sơ đối với khu vực còn lại.)</w:t>
            </w:r>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19.docx</w:t>
            </w:r>
          </w:p>
        </w:tc>
        <w:tc>
          <w:p/>
          <w:p>
            <w:pPr>
              <w:spacing w:after="0" w:before="0" w:lineRule="auto" w:line="276"/>
              <w:jc w:val="left"/>
            </w:pPr>
            <w:r>
              <w:rPr>
                <w:rFonts w:ascii="Times New Roman" w:hAnsi="Times New Roman" w:cs="Times New Roman" w:eastAsia="Times New Roman"/>
                <w:b w:val="false"/>
                <w:sz w:val="26"/>
              </w:rPr>
              <w:t>16 ngày làm việc, kể từ ngày nhận hồ sơ đầy đủ, hợp lệ, trong đó: 
- Tại Văn phòng Đăng ký quyền sử dụng đất cấp huyện hoặc Phòng TN&amp;MT : 08 ngày làm việc; 
- Tại Phòng Tài nguyên và Môi trường cấp huyện: 05 ngày làm việc;
- Tại Ủy ban nhân dân cấp huyện: 03 ngày làm việc.
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văn bản mua bán, góp vốn bằng tài sản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đất đã ký với Nhà nước.</w:t>
            </w:r>
          </w:p>
        </w:tc>
        <w:tc>
          <w:p/>
          <w:p>
            <w:pPr>
              <w:spacing w:after="0" w:before="0" w:lineRule="auto" w:line="276"/>
              <w:jc w:val="left"/>
            </w:pPr>
            <w:r>
              <w:rPr>
                <w:rFonts w:ascii="Times New Roman" w:hAnsi="Times New Roman" w:cs="Times New Roman" w:eastAsia="Times New Roman"/>
                <w:b w:val="false"/>
                <w:sz w:val="26"/>
              </w:rPr>
              <w:t>Mẫu số 04 HĐ thuê đất.docx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đối với tổ chức kinh tế nhận góp vốn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gian 05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Hợp đồng thuê đất đã ký với Nhà nước, Ghi vào sổ địa chính và lập hồ sơ để Nhà nước quản lý, Quyết định thu hồi đất của cấp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Quy định về hồ sơ giao đất, cho thuê đất, chuyển mục đích sử dụng đất, thu hồi đất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2850/2017/QĐ-UBND</w:t>
            </w:r>
          </w:p>
        </w:tc>
        <w:tc>
          <w:p/>
          <w:p>
            <w:pPr>
              <w:spacing w:after="0" w:before="0" w:lineRule="auto" w:line="276"/>
              <w:jc w:val="left"/>
            </w:pPr>
            <w:r>
              <w:rPr>
                <w:rFonts w:ascii="Times New Roman" w:hAnsi="Times New Roman" w:cs="Times New Roman" w:eastAsia="Times New Roman"/>
                <w:b w:val="false"/>
                <w:sz w:val="26"/>
              </w:rPr>
              <w:t>sửa đổi, bổ sung Quyết định số 4764/2016/QĐ-UBND ngày 09/12/2016 của UBND tỉnh về việc ban hành quy định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07-08-2017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đối với bên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2026-05-20T08:02:28Z</dcterms:created>
  <dc:creator>Apache POI</dc:creator>
</cp:coreProperties>
</file>