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điều chỉnh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hộ kinh doanh gửi 01 bộ hồ sơ đề nghị cấp Giấy phép đủ điều kiện kinh doanh dịch vụ karaoke theo quy định.
Trường hợp thay đổi về địa điểm kinh doanh phải thực hiện thủ tục cấp mới Giấy phép đủ điều kiện kinh doanh dịch vụ karaoke theo quy định</w:t>
      </w:r>
    </w:p>
    <w:p>
      <w:pPr>
        <w:spacing w:after="0" w:before="0" w:lineRule="auto" w:line="276"/>
        <w:jc w:val="both"/>
      </w:pPr>
      <w:r>
        <w:rPr>
          <w:rFonts w:ascii="Times New Roman" w:hAnsi="Times New Roman" w:cs="Times New Roman" w:eastAsia="Times New Roman"/>
          <w:b w:val="false"/>
          <w:sz w:val="26"/>
        </w:rPr>
        <w:t>Bước 2:
- Trường hợp hồ sơ chưa đúng quy định, trong thời hạn 01 ngày làm việc kể từ ngày nhận hồ sơ, Phòng Văn hóa- Thông tin có văn bản thông báo yêu cầu hoàn thiện hồ sơ.
- Trường hợp hồ sơ đầy đủ theo quy định, trong thời hạn 05 ngày làm việc, kể từ ngày nhận hồ sơ, phòng Văn hóa- Thông tin có trách nhiệm thẩm định hồ sơ, thẩm định thực tế các điều kiện theo quy định và trình Ủy ban nhân dân cấp huyện cấp Giấy phép đủ điều kiện kinh doanh dịch vụ karaoke. Trường hợp không cấp Giấy phép đủ điều kiện kinh doanh dịch vụ karaoke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(Tại các thành phố, thị xã trực thuộc tỉnh: Đối với trường hợp các cơ sở đã được cấp phép kinh doanh karaoke đề nghị tăng thêm phòng, mức thu là 2.000.000 đồng/phòng.)</w:t>
            </w:r>
          </w:p>
          <w:p>
            <w:pPr>
              <w:spacing w:after="0" w:before="0" w:lineRule="auto" w:line="276"/>
              <w:jc w:val="left"/>
            </w:pPr>
            <w:r>
              <w:rPr>
                <w:rFonts w:ascii="Times New Roman" w:hAnsi="Times New Roman" w:cs="Times New Roman" w:eastAsia="Times New Roman"/>
                <w:b w:val="false"/>
                <w:sz w:val="26"/>
              </w:rPr>
              <w:t>Phí : 1.000.000 Đồng</w:t>
              <w:t xml:space="preserve"> (Tại các khu vực khác: Đối với trường hợp các cơ sở đã được cấp phép kinh doanh karaoke đề nghị tăng thêm phòng, mức thu là 1.000.000 đồng/phòng.)</w:t>
            </w:r>
          </w:p>
        </w:tc>
        <w:tc>
          <w:p/>
          <w:p>
            <w:pPr>
              <w:spacing w:after="0" w:before="0" w:lineRule="auto" w:line="276"/>
              <w:jc w:val="left"/>
            </w:pPr>
            <w:r>
              <w:rPr>
                <w:rFonts w:ascii="Times New Roman" w:hAnsi="Times New Roman" w:cs="Times New Roman" w:eastAsia="Times New Roman"/>
                <w:b w:val="false"/>
                <w:sz w:val="26"/>
              </w:rPr>
              <w:t>Trong giờ hành chính các ngày từ thứ 2 đến thứ thứ 6 hàng tuần (trừ ngày lễ, tết và ngày nghỉ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 Tại các thành phố, thị xã trực thuộc tỉnh: Đối với trường hợp các cơ sở đã được cấp phép kinh doanh karaoke đề nghị tăng thêm phòng, mức thu là 2.000.000 đồng/phòng)</w:t>
            </w:r>
          </w:p>
          <w:p>
            <w:pPr>
              <w:spacing w:after="0" w:before="0" w:lineRule="auto" w:line="276"/>
              <w:jc w:val="left"/>
            </w:pPr>
            <w:r>
              <w:rPr>
                <w:rFonts w:ascii="Times New Roman" w:hAnsi="Times New Roman" w:cs="Times New Roman" w:eastAsia="Times New Roman"/>
                <w:b w:val="false"/>
                <w:sz w:val="26"/>
              </w:rPr>
              <w:t>Phí : 1.000.000 Đồng</w:t>
              <w:t xml:space="preserve"> (Tại các khu vực khác: Đối với trường hợp các cơ sở đã được cấp phép kinh doanh karaoke đề nghị tăng thêm phòng, mức thu là 1.000.000 đồng/phòng)</w:t>
            </w:r>
          </w:p>
        </w:tc>
        <w:tc>
          <w:p/>
          <w:p>
            <w:pPr>
              <w:spacing w:after="0" w:before="0" w:lineRule="auto" w:line="276"/>
              <w:jc w:val="left"/>
            </w:pPr>
            <w:r>
              <w:rPr>
                <w:rFonts w:ascii="Times New Roman" w:hAnsi="Times New Roman" w:cs="Times New Roman" w:eastAsia="Times New Roman"/>
                <w:b w:val="false"/>
                <w:sz w:val="26"/>
              </w:rPr>
              <w:t>Trong giờ hành chính các ngày từ thứ 2 đến thứ thứ 6 hàng tuần (trừ ngày lễ, tết và ngày nghỉ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(Tại các thành phố, thị xã trực thuộc tỉnh: Đối với trường hợp các cơ sở đã được cấp phép kinh doanh karaoke đề nghị tăng thêm phòng, mức thu là 2.000.000 đồng/phòng)</w:t>
            </w:r>
          </w:p>
          <w:p>
            <w:pPr>
              <w:spacing w:after="0" w:before="0" w:lineRule="auto" w:line="276"/>
              <w:jc w:val="left"/>
            </w:pPr>
            <w:r>
              <w:rPr>
                <w:rFonts w:ascii="Times New Roman" w:hAnsi="Times New Roman" w:cs="Times New Roman" w:eastAsia="Times New Roman"/>
                <w:b w:val="false"/>
                <w:sz w:val="26"/>
              </w:rPr>
              <w:t>Phí : 1.000.000 Đồng</w:t>
              <w:t xml:space="preserve"> (Tại các khu vực khác: Đối với trường hợp các cơ sở đã được cấp phép kinh doanh karaoke đề nghị tăng thêm phòng, mức thu là 1.000.000 đồng/phòng)</w:t>
            </w:r>
          </w:p>
        </w:tc>
        <w:tc>
          <w:p/>
          <w:p>
            <w:pPr>
              <w:spacing w:after="0" w:before="0" w:lineRule="auto" w:line="276"/>
              <w:jc w:val="left"/>
            </w:pPr>
            <w:r>
              <w:rPr>
                <w:rFonts w:ascii="Times New Roman" w:hAnsi="Times New Roman" w:cs="Times New Roman" w:eastAsia="Times New Roman"/>
                <w:b w:val="false"/>
                <w:sz w:val="26"/>
              </w:rPr>
              <w:t>Trong giờ hành chính các ngày từ thứ 2 đến thứ thứ 6 hàng tuần (trừ ngày lễ, tết và ngày nghỉ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Giấy phép đủ điều kiện kinh doanh dịch vụ karaoke (Mẫu số 03 tại Phụ lục ban hành kèm theo Nghị định số 54/2019/NĐ-CP ngày 19 tháng 6 năm 2019)</w:t>
            </w:r>
          </w:p>
        </w:tc>
        <w:tc>
          <w:p/>
          <w:p>
            <w:pPr>
              <w:spacing w:after="0" w:before="0" w:lineRule="auto" w:line="276"/>
              <w:jc w:val="left"/>
            </w:pPr>
            <w:r>
              <w:rPr>
                <w:rFonts w:ascii="Times New Roman" w:hAnsi="Times New Roman" w:cs="Times New Roman" w:eastAsia="Times New Roman"/>
                <w:b w:val="false"/>
                <w:sz w:val="26"/>
              </w:rPr>
              <w:t>MS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điều chỉnh Giấy phép đủ điều kiện kinh doanh dịch vụ karaoke (Mẫu số 04 tại Phụ lục ban hành kèm theo Nghị định số 54/2019/NĐ-CP ngày 19 tháng 6 năm 2019)</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Hội đồng nhân dân và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điều chỉnh theo Mẫu số 04 tại Phụ lục kèm theo Nghị định số 54/2019/NĐ-CP ngày 19/6/2019</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212/2016/TT-BTC</w:t>
            </w:r>
          </w:p>
        </w:tc>
        <w:tc>
          <w:p/>
          <w:p>
            <w:pPr>
              <w:spacing w:after="0" w:before="0" w:lineRule="auto" w:line="276"/>
              <w:jc w:val="left"/>
            </w:pPr>
            <w:r>
              <w:rPr>
                <w:rFonts w:ascii="Times New Roman" w:hAnsi="Times New Roman" w:cs="Times New Roman" w:eastAsia="Times New Roman"/>
                <w:b w:val="false"/>
                <w:sz w:val="26"/>
              </w:rPr>
              <w:t>Thông tư 212/2016/TT-BTC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03/2019/QĐ-UBND</w:t>
            </w:r>
          </w:p>
        </w:tc>
        <w:tc>
          <w:p/>
          <w:p>
            <w:pPr>
              <w:spacing w:after="0" w:before="0" w:lineRule="auto" w:line="276"/>
              <w:jc w:val="left"/>
            </w:pPr>
            <w:r>
              <w:rPr>
                <w:rFonts w:ascii="Times New Roman" w:hAnsi="Times New Roman" w:cs="Times New Roman" w:eastAsia="Times New Roman"/>
                <w:b w:val="false"/>
                <w:sz w:val="26"/>
              </w:rPr>
              <w:t>Quyết định 03/2019/QĐ-UBND</w:t>
            </w:r>
          </w:p>
        </w:tc>
        <w:tc>
          <w:p/>
          <w:p>
            <w:pPr>
              <w:spacing w:after="0" w:before="0" w:lineRule="auto" w:line="276"/>
              <w:jc w:val="left"/>
            </w:pPr>
            <w:r>
              <w:rPr>
                <w:rFonts w:ascii="Times New Roman" w:hAnsi="Times New Roman" w:cs="Times New Roman" w:eastAsia="Times New Roman"/>
                <w:b w:val="false"/>
                <w:sz w:val="26"/>
              </w:rPr>
              <w:t>30-01-2019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2026-05-19T12:09:32Z</dcterms:created>
  <dc:creator>Apache POI</dc:creator>
</cp:coreProperties>
</file>