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3174/QĐ-BNG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Cử phóng viên thường trú tại các địa phương khác của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w:t>
      </w:r>
    </w:p>
    <w:p>
      <w:pPr>
        <w:spacing w:after="0" w:before="0" w:lineRule="auto" w:line="276"/>
        <w:jc w:val="both"/>
      </w:pPr>
      <w:r>
        <w:rPr>
          <w:rFonts w:ascii="Times New Roman" w:hAnsi="Times New Roman" w:cs="Times New Roman" w:eastAsia="Times New Roman"/>
          <w:b w:val="false"/>
          <w:sz w:val="26"/>
        </w:rPr>
        <w:t>Văn phòng thường trú gửi đề nghị, hoạt động thông tin, báo chí tại VN của phóng viên thường trú đến Vụ Thông tin Báo chí</w:t>
      </w:r>
    </w:p>
    <w:p>
      <w:pPr>
        <w:shd w:val="clear" w:color="auto" w:fill="F2F6F9"/>
        <w:spacing w:after="0" w:before="120" w:lineRule="auto" w:line="276"/>
        <w:jc w:val="both"/>
      </w:pPr>
      <w:r>
        <w:rPr>
          <w:rFonts w:ascii="Times New Roman" w:hAnsi="Times New Roman" w:cs="Times New Roman" w:eastAsia="Times New Roman"/>
          <w:b w:val="true"/>
          <w:sz w:val="26"/>
        </w:rPr>
        <w:t>Trả lời</w:t>
      </w:r>
    </w:p>
    <w:p>
      <w:pPr>
        <w:spacing w:after="0" w:before="0" w:lineRule="auto" w:line="276"/>
        <w:jc w:val="both"/>
      </w:pPr>
      <w:r>
        <w:rPr>
          <w:rFonts w:ascii="Times New Roman" w:hAnsi="Times New Roman" w:cs="Times New Roman" w:eastAsia="Times New Roman"/>
          <w:b w:val="false"/>
          <w:sz w:val="26"/>
        </w:rPr>
        <w:t>Vụ Thông tin báo chí trả lời Văn phòng thường trú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kể từ khi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kể từ khi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cử phóng viên thường trú của người đứng đầu cơ quan báo chí nước ngoài hoặc người được người đứng đầu cơ quan báo chí nước ngoài ủy quyền theo mẫu do Bộ Ngoại giao ban hành.</w:t>
            </w:r>
          </w:p>
        </w:tc>
        <w:tc>
          <w:p/>
          <w:p>
            <w:pPr>
              <w:spacing w:after="0" w:before="0" w:lineRule="auto" w:line="276"/>
              <w:jc w:val="left"/>
            </w:pPr>
            <w:r>
              <w:rPr>
                <w:rFonts w:ascii="Times New Roman" w:hAnsi="Times New Roman" w:cs="Times New Roman" w:eastAsia="Times New Roman"/>
                <w:b w:val="false"/>
                <w:sz w:val="26"/>
              </w:rPr>
              <w:t>Mau so 3 - Don de nghi cu phong vien thuong tru.docx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cá nhân của người được cử làm phóng viên thường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chụp hộ chiếu của người được cử làm phóng viên thường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Nếu người được cử làm phóng viên thường trú là vợ hoặc chồng của thành viên cơ quan đại diện nước ngoài và được hưởng quyền ưu đãi, miễn trừ ngoại giao, lãnh sự, cơ quan đại diện nước ngoài phải có văn bản cam kết từ bỏ quyền ưu đãi, miễn trừ từ thời điểm được chấp thuận làm phóng viên thường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Ngoại giao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Vụ Thông tin Báo chí, Bộ Ngoại giao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phóng viên nước ngoài, Thư chấp thuận cử phóng viên thường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	</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88/2012/NĐ-CP</w:t>
            </w:r>
          </w:p>
        </w:tc>
        <w:tc>
          <w:p/>
          <w:p>
            <w:pPr>
              <w:spacing w:after="0" w:before="0" w:lineRule="auto" w:line="276"/>
              <w:jc w:val="left"/>
            </w:pPr>
            <w:r>
              <w:rPr>
                <w:rFonts w:ascii="Times New Roman" w:hAnsi="Times New Roman" w:cs="Times New Roman" w:eastAsia="Times New Roman"/>
                <w:b w:val="false"/>
                <w:sz w:val="26"/>
              </w:rPr>
              <w:t>Nghị định 88/2012/NĐ-CP</w:t>
            </w:r>
          </w:p>
        </w:tc>
        <w:tc>
          <w:p/>
          <w:p>
            <w:pPr>
              <w:spacing w:after="0" w:before="0" w:lineRule="auto" w:line="276"/>
              <w:jc w:val="left"/>
            </w:pPr>
            <w:r>
              <w:rPr>
                <w:rFonts w:ascii="Times New Roman" w:hAnsi="Times New Roman" w:cs="Times New Roman" w:eastAsia="Times New Roman"/>
                <w:b w:val="false"/>
                <w:sz w:val="26"/>
              </w:rPr>
              <w:t>23-10-2012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06/2012/TT-BNG</w:t>
            </w:r>
          </w:p>
        </w:tc>
        <w:tc>
          <w:p/>
          <w:p>
            <w:pPr>
              <w:spacing w:after="0" w:before="0" w:lineRule="auto" w:line="276"/>
              <w:jc w:val="left"/>
            </w:pPr>
            <w:r>
              <w:rPr>
                <w:rFonts w:ascii="Times New Roman" w:hAnsi="Times New Roman" w:cs="Times New Roman" w:eastAsia="Times New Roman"/>
                <w:b w:val="false"/>
                <w:sz w:val="26"/>
              </w:rPr>
              <w:t>Thông tư 06/2012/TT-BNG</w:t>
            </w:r>
          </w:p>
        </w:tc>
        <w:tc>
          <w:p/>
          <w:p>
            <w:pPr>
              <w:spacing w:after="0" w:before="0" w:lineRule="auto" w:line="276"/>
              <w:jc w:val="left"/>
            </w:pPr>
            <w:r>
              <w:rPr>
                <w:rFonts w:ascii="Times New Roman" w:hAnsi="Times New Roman" w:cs="Times New Roman" w:eastAsia="Times New Roman"/>
                <w:b w:val="false"/>
                <w:sz w:val="26"/>
              </w:rPr>
              <w:t>10-12-2012</w:t>
            </w:r>
          </w:p>
        </w:tc>
        <w:tc>
          <w:p/>
          <w:p>
            <w:pPr>
              <w:spacing w:after="0" w:before="0" w:lineRule="auto" w:line="276"/>
              <w:jc w:val="left"/>
            </w:pPr>
            <w:r>
              <w:rPr>
                <w:rFonts w:ascii="Times New Roman" w:hAnsi="Times New Roman" w:cs="Times New Roman" w:eastAsia="Times New Roman"/>
                <w:b w:val="false"/>
                <w:sz w:val="26"/>
              </w:rPr>
              <w:t>Bộ Ngoại giao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2026-05-19T12:36:27Z</dcterms:created>
  <dc:creator>Apache POI</dc:creator>
</cp:coreProperties>
</file>