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1.007262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đối với công trình, nhà ở riêng lẻ xây dựng trong đô thị, trung tâm cụm xã, trong khu bảo tồn, khu di tích lịch sử- văn hóa thuộc địa bàn quản lý, trừ các công trình thuộc thẩm quyền cấp giấy phép xây dựng của cấp trung ương,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xây dựng giấy phép xây dựng cho Ủy ban nhân dân cấp huyện;</w:t>
      </w:r>
    </w:p>
    <w:p>
      <w:pPr>
        <w:spacing w:after="0" w:before="0" w:lineRule="auto" w:line="276"/>
        <w:jc w:val="both"/>
      </w:pPr>
      <w:r>
        <w:rPr>
          <w:rFonts w:ascii="Times New Roman" w:hAnsi="Times New Roman" w:cs="Times New Roman" w:eastAsia="Times New Roman"/>
          <w:b w:val="false"/>
          <w:sz w:val="26"/>
        </w:rPr>
        <w:t>- Ủy ban nhân dân cấp huyện có trách nhiệm tiếp nhận hồ sơ của tổ chức, cá nhân đề nghị cấp giấy phép xây dựng; kiểm tra hồ sơ; ghi giấy biên nhận đối với trường hợp hồ sơ đáp ứng theo quy định hoặc hướng dẫn để chủ đầu tư hoàn thiện hồ sơ đối với trường hợp hồ sơ không đáp ứng theo quy định;</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được hồ sơ, Ủy ban nhân dân cấp huyện phải tổ chức thẩm định hồ sơ, kiểm tra thực địa. Khi thẩm định hồ sơ, Ủy ban nhân dân cấp huyện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trong thời hạn 05 ngày làm việc Ủy ban nhân dân cấp huyện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trong thời hạn 03 ngày làm việc, Ủy ban nhân dân cấp huyện có trách nhiệm thông báo đến chủ đầu tư về lý do không cấp giấy phép;</w:t>
      </w:r>
    </w:p>
    <w:p>
      <w:pPr>
        <w:spacing w:after="0" w:before="0" w:lineRule="auto" w:line="276"/>
        <w:jc w:val="both"/>
      </w:pPr>
      <w:r>
        <w:rPr>
          <w:rFonts w:ascii="Times New Roman" w:hAnsi="Times New Roman" w:cs="Times New Roman" w:eastAsia="Times New Roman"/>
          <w:b w:val="false"/>
          <w:sz w:val="26"/>
        </w:rPr>
        <w:t>- Căn cứ quy mô, tính chất, loại công trình và địa điểm xây dựng công trình có trong hồ sơ đề nghị cấp giấy phép xây dựng, Ủy ban nhân dân cấp huyện có trách nhiệm đối chiếu các điều kiện theo quy định tại Luật này để gửi văn bản lấy ý kiến của các cơ quan quản lý nhà nước về những lĩnh vực liên quan đến công trình xây dựng theo quy định của pháp luật;</w:t>
      </w:r>
    </w:p>
    <w:p>
      <w:pPr>
        <w:spacing w:after="0" w:before="0" w:lineRule="auto" w:line="276"/>
        <w:jc w:val="both"/>
      </w:pPr>
      <w:r>
        <w:rPr>
          <w:rFonts w:ascii="Times New Roman" w:hAnsi="Times New Roman" w:cs="Times New Roman" w:eastAsia="Times New Roman"/>
          <w:b w:val="false"/>
          <w:sz w:val="26"/>
        </w:rPr>
        <w:t>-Trong thời gian 12 ngày đối với công trình và nhà ở riêng lẻ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Ủy ban nhân dân cấp huyện căn cứ các quy định hiện hành để quyết định việc cấp giấy phép xây dựng;</w:t>
      </w:r>
    </w:p>
    <w:p>
      <w:pPr>
        <w:spacing w:after="0" w:before="0" w:lineRule="auto" w:line="276"/>
        <w:jc w:val="both"/>
      </w:pPr>
      <w:r>
        <w:rPr>
          <w:rFonts w:ascii="Times New Roman" w:hAnsi="Times New Roman" w:cs="Times New Roman" w:eastAsia="Times New Roman"/>
          <w:b w:val="false"/>
          <w:sz w:val="26"/>
        </w:rPr>
        <w:t>- Kể từ ngày nhận đủ hồ sơ hợp lệ, Ủy ban nhân dân cấp huyện phải xem xét hồ sơ để cấp giấy phép trong thời gian 30 ngày đối với trường hợp cấp giấy phép xây dựng, bao gồm cả giấy phép xây dựng có thời hạn. Trường hợp đến thời hạn cấp giấy phép nhưng cần phải xem xét thêm thì Ủy ban nhân dân cấp huyện phải thông báo bằng văn bản cho chủ đầu tư biết lý do, đồng thời báo cáo cấp có thẩm quyền quản lý trực tiếp xem xét và chỉ đạo thực hiện, nhưng không được quá 10 ngày kể từ ngày hết hạn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công trình không theo tuyến; Công trình tín ngưỡng; Công trình của cơ quan ngoại giao và tổ chức quốc tế,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p>
            <w:pPr>
              <w:spacing w:after="0" w:before="0" w:lineRule="auto" w:line="276"/>
              <w:jc w:val="left"/>
            </w:pPr>
            <w:r>
              <w:rPr>
                <w:rFonts w:ascii="Times New Roman" w:hAnsi="Times New Roman" w:cs="Times New Roman" w:eastAsia="Times New Roman"/>
                <w:b w:val="false"/>
                <w:sz w:val="26"/>
              </w:rPr>
              <w:t>Dobn de nghi cap giay phep xay dung.docx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Nghị định số 53/2017/NĐ-CP ngày 08/5/2017 là giấy tờ thuộc một trong các loại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năm 1987, Luật đất đai năm 1993, Luật sửa đổi, bổ sung một số điều của Luật đất đai năm 2001, Luật đất đai năm 2003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15/5/2014 của Chính phủ  quy định chi tiết thi hành một số điều của Luật đất đai; các giấy chứng nhận  Phần in nghiêng là phần sửa đổi, bổ sung  khác về quyền sở hữu nhà ở,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hoặc văn bản chấp thuận về địa Phần in nghiêng là phần sửa đổi, bổ sung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cho phép chuyển mục đích sử dụng đất đối với trường hợp người sử dụng đất đã có giấy tờ hợp pháp về đất đai theo quy định tại các khoản 1, 2, 3, 4 và 5 trên nhưng đề nghị được cấp giấy phép xây dựng sử dụng vào mục đích khác với mục đích sử dụng đất đã được ghi trên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trên nhưng trên các giấy tờ đó không ghi rõ diện tích các loại đất để làm cơ sở cấp giấy phép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đối với công trình xây dựng trạm, cột phát sóng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hai bộ bản vẽ thiết kế kỹ thuật hoặc thiết kế bản vẽ thi công được phê duyệt theo quy định của pháp luật về xây dựng, mỗi bộ gồm: + Bản vẽ mặt bằng vị trí công trình trên lô đất tỷ lệ 1/100 - 1/500, kèm theo sơ đồ vị trí công trình; + Bản vẽ các mặt bằng, các mặt đứng và mặt cắt chủ yếu của công trình, tỷ lệ 1/50 - 1/200;  + Bản vẽ mặt bằng móng tỷ lệ 1/100 - 1/200 và mặt cắt móng tỷ lệ 1/50, kèm theo sơ đồ đấu nối với hệ thống hạ tầng kỹ thuật về giao thông; cấp nước; thoát nước mưa, nước bẩn; xử lý nước thải; cấp điện; thông tin liên lạc; các hệ thống hạ tầng kỹ thuật khác liên quan đến công trình tỷ lệ 1/50 - 1/200. Riêng đối với công trình của các cơ quan ngoại giao, tổ chức quốc tế và cơ quan nước ngoài đầu tư tại Việt Nam còn tuân thủ các điều khoản quy định của Hiệp định hoặc thỏa thuận đã được đã được ký kết với Chính phủ Việt Nam; Phần in nghiêng là phần sửa đổi, bổ sung   Đối với công trình tôn giáo bổ sung bản sao hoặc tệp tin chứa bản chụp chính văn bản chấp thuận về sự cần thiết xây dựng và quy mô công trình của cơ quan tôn giáo theo phân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công trình quảng cáo,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quy định tại Phụ lục số 1 Thông tư số 15/2016/TT-BXD</w:t>
            </w:r>
          </w:p>
        </w:tc>
        <w:tc>
          <w:p/>
          <w:p>
            <w:pPr>
              <w:spacing w:after="0" w:before="0" w:lineRule="auto" w:line="276"/>
              <w:jc w:val="left"/>
            </w:pPr>
            <w:r>
              <w:rPr>
                <w:rFonts w:ascii="Times New Roman" w:hAnsi="Times New Roman" w:cs="Times New Roman" w:eastAsia="Times New Roman"/>
                <w:b w:val="false"/>
                <w:sz w:val="26"/>
              </w:rPr>
              <w:t>Dobn de nghi cap giay phep xay dung.docx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Nghị định số 53/2017/NĐ-CP ngày 08/5/2017 là giấy tờ thuộc một trong các loại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năm 1987, Luật đất đai năm 1993, Luật sửa đổi, bổ sung một số điều của Luật đất đai năm 2001, Luật đất đai năm 2003.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15/5/2014 của Chính phủ quy định chi tiết thi hành một số điều của Luật đất đai; các giấy chứng nhận khác về quyền sở hữu nhà ở,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đất đai đối với trường hợp được Nhà nước giao đất, cho thuê đất, chuyển mục đích sử dụng đất từ sau ngày 01 tháng 7 năm 2004 nhưng  Phần in nghiêng là phần sửa đổi, bổ sung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cho phép chuyển mục đích sử dụng đất đối với trường hợp người sử dụng đất đã có giấy tờ hợp pháp về đất đai theo quy định tại các khoản 1, 2, 3, 4 và 5 trên nhưng đề nghị được cấp giấy phép xây dựng sử dụng vào mục đích khác với mục đích sử dụng đất đã được ghi trên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đã cấp giấy chứng nhận quyền sử dụng đất, theo đề nghị của cơ quan cấp giấy phép xây dựng để xác  Phần in nghiêng là phần sửa đổi, bổ sung  định diện tích các loại đất đối với trường hợp người sử dụng đất có một trong các loại giấy tờ hợp pháp về đất đai theo quy định tại các khoản 1, 2, 3, 4 và 5 trên nhưng trên các giấy tờ đó không ghi rõ diện tích các loại đất để làm cơ sở cấp giấy phép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đối với công trình xây dựng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hợp đồng thuê đất hoặc hợp đồng thuê công trình đối với trường hợp thuê đất hoặc thuê công trình để xây dựng công trình quảng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hai bộ bản vẽ thiết kế kỹ thuật hoặc thiết kế bản vẽ thi công được phê duyệt theo quy định của pháp luật về xây dựng, mỗi bộ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trường hợp công trình xây dựng mới: + Sơ đồ vị trí công trình tỷ lệ 1/50 - 1/500; + Bản vẽ mặt bằng công trình tỷ lệ 1/50 - 1/500; + Bản vẽ mặt cắt móng và mặt cắt công trình tỷ lệ 1/50; + Bản vẽ các mặt đứng chính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trường hợp biển quảng cáo được gắn vào công trình đã được xây dựng hợp pháp: + Bản vẽ kết cấu của bộ phận công trình tại vị trí gắn biển quảng cáo tỷ lệ 1/50; + Bản vẽ các mặt đứng công trình có gắn biển quảng cáo tỷ lệ 1/50 - 1/100.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công trình theo tuyến trong đô thị,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p>
            <w:pPr>
              <w:spacing w:after="0" w:before="0" w:lineRule="auto" w:line="276"/>
              <w:jc w:val="left"/>
            </w:pPr>
            <w:r>
              <w:rPr>
                <w:rFonts w:ascii="Times New Roman" w:hAnsi="Times New Roman" w:cs="Times New Roman" w:eastAsia="Times New Roman"/>
                <w:b w:val="false"/>
                <w:sz w:val="26"/>
              </w:rPr>
              <w:t>Dobn de nghi cap giay phep xay dung.docx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chấp thuận của cơ quan nhà nước có thẩm quyền về vị trí và phương án tuyến hoặc bản sao hoặc tệp tin chứa bản chụp chính một trong những giấy tờ chứng minh quyền sử dụng đất theo quy định của Nghị định số 53/2017/NĐ-CP ngày 08/5/2017 là giấy tờ thuộc một trong các loại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năm 1987, Luật đất đai năm 1993, Luật sửa đổi, bổ sung một số điều của Luật đất đai năm 2001, Luật đất đai năm 2003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15/5/2014 của Chính phủ quy định chi tiết thi hành một số điều của Luật đất đai; các giấy chứng nhận khác về quyền sở hữu nhà ở,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cho phép chuyển mục đích sử dụng đất đối với trường hợp người sử dụng đất đã có giấy tờ hợp pháp về đất đai theo quy định tại các khoản 1, 2, 3, 4 và 5 trên nhưng đề nghị được cấp giấy phép xây dựng sử dụng vào mục đích khác với mục đích sử dụng đất đã được ghi trên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trên nhưng trên các giấy tờ đó không ghi rõ diện tích các loại đất để làm cơ sở cấp giấy phép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hai bộ bản vẽ thiết kế kỹ thuật hoặc thiết kế bản vẽ thi công được phê duyệt theo quy định của pháp luật về xây dựng, mỗi bộ gồm: + Sơ đồ vị trí tuyến công trình tỷ lệ 1/100 - 1/500; + Bản vẽ mặt bằng tổng thể hoặc bản vẽ bình đồ công trình tỷ lệ 1/500 - 1/5000; + Bản vẽ các mặt cắt ngang chủ yếu của tuyến công trình tỷ lệ 1/50 - 1/200;  + Riêng đối với công trình ngầm phải bổ sung thêm: Bản vẽ các mặt cắt ngang, các mặt cắt dọc thể hiện chiều sâu công trình tỷ lệ 1/50 - 1/200; Sơ đồ đấu nối với hệ thống hạ tầng kỹ thuật ngoài công trình tỷ lệ 1/100 - 1/500.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giấy phép xây dựng có đóng dấu của cơ quan có thẩm quyền cấp giấy phép xây dựng tại nơi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15/2016/TT-BXD</w:t>
            </w:r>
          </w:p>
        </w:tc>
        <w:tc>
          <w:p/>
          <w:p>
            <w:pPr>
              <w:spacing w:after="0" w:before="0" w:lineRule="auto" w:line="276"/>
              <w:jc w:val="left"/>
            </w:pPr>
            <w:r>
              <w:rPr>
                <w:rFonts w:ascii="Times New Roman" w:hAnsi="Times New Roman" w:cs="Times New Roman" w:eastAsia="Times New Roman"/>
                <w:b w:val="false"/>
                <w:sz w:val="26"/>
              </w:rPr>
              <w:t>Hướng dẫn về cấp giấy phép xây dựng</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chung cấp giấy phép xây dựng đối với nhà ở riêng lẻ tại đô thị gồm:
a) Phù hợp với mục đích sử dụng đất theo quy hoạch sử dụng đất được phê duyệt;
b) Bảo đảm an toàn cho công trình, công trình lân cận và yêu cầu về bảo vệ môi trường, phòng, chống cháy, nổ; bảo đảm an toàn hạ tầng kỹ thuật, hành lang bảo vệ công trình thủy lợi, đê điều, năng lượng, giao thông, khu di sản văn hóa, di tích lịch sử - văn hóa; bảo đảm khoảng cách an toàn đến công trình dễ cháy, nổ, độc hại và công trình quan trọng có liên quan đến quốc phòng, an ninh;
c) Thiết kế xây dựng nhà ở riêng lẻ được thực hiện theo quy định tại khoản 7 Điều 79 của Luật này;
d) Hồ sơ đề nghị cấp giấy phép xây dựng theo quy định tại khoản 1 Điều 95, Điều 96 và Điều 97 của Luật này.
2. Đối với nhà ở riêng lẻ tại đô thị phải đáp ứng các điều kiện quy định tại mục 1  và phù hợp với quy hoạch chi tiết xây dựng; đối với nhà ở riêng lẻ thuộc khu vực, tuyến phố trong đô thị đã ổn định nhưng chưa có quy hoạch chi tiết xây dựng thì phải phù hợp với quy chế quản lý quy hoạch, kiến trúc đô thị hoặc thiết kế đô thị được cơ quan nhà nước có thẩm quyền ban hành.
3. Đối với nhà ở riêng lẻ tại nông thôn khi xây dựng phải phù hợp với quy hoạch chi tiết xây dựng điểm dân cư nông thôn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2026-05-19T13:11:26Z</dcterms:created>
  <dc:creator>Apache POI</dc:creator>
</cp:coreProperties>
</file>