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1.007383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hoạt động xây dựng hạng I (trường hợp chứng chỉ mất, hư hỏng, hết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đề nghị cấp lại chứng chỉ hành nghề hoạt động xây dựng hạng I gửi 01 bộ hồ sơ theo quy định qua mạng trực tuyến hoặc qua đường bưu điện hoặc nộp trực tiếp tại Cục Quản lý hoạt động xây dựng thuộc Bộ Xây dựng.
-- Trong thời hạn 05 ngày kể từ ngày nhận được hồ sơ, Cục Quản lý hoạt động xây dựng thông báo một lần bằng văn bản tới cá nhân đề nghị cấp chứng chỉ hành nghề hoạt động xây dựng trường hợp hồ sơ không đầy đủ hoặc không hợp lệ.
-- Đối với trường hợp cấp lại chứng chỉ hành nghề hoạt động xây dựng của cá nhân hạng I do chứng chỉ hết hạn, cơ quan có thẩm quyền cấp chứng chỉ hành nghề có trách nhiệm tổ chức sát hạch cho cá nhân đề nghị cấp chứng chỉ hành nghề. Trường hợp cá nhân có nhu cầu đăng ký sát hạch trước khi nộp hồ sơ đề nghị cấp chứng chỉ hành nghề thì gửi tờ khai đăng ký sát hạch theo mẫu tại Phụ lục II Nghị định này đến cơ quan có thẩm quyền cấp chứng chỉ hành nghề. Việc sát hạch được tiến hành định kỳ hàng tháng hoặc đột xuất do thủ trưởng cơ quan điều chỉnh, bổ sung chứng chỉ hành nghề quyết định.
-- Nội dung sát hạch bao gồm phần câu hỏi về kinh nghiệm nghề nghiệp và phần câu hỏi về kiến thức pháp luật. Trường hợp cá nhân có chứng chỉ hành nghề cấp theo quy định của Luật Xây dựng năm 2003 còn thời hạn sử dụng thì khi tham dự sát hạch được miễn nội dung về kiến thức chuyên môn đối với lĩnh vực hành nghề ghi trên chứng chỉ. Kết quả sát hạch được bảo lưu trong thời gian 06 tháng kể từ ngày sát hạch để làm căn cứ xét điều chỉnh, bổ sung chứng chỉ năng lực hành nghề.
-- Trong thời hạn 10 ngày kể từ ngày nhận đủ hồ sơ hợp lệ, Cục Quản lý hoạt động xây dựng có trách nhiệm cấp chứng chỉ hành nghề hoạt động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(theo quy định tại Điểm b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(theo quy định tại Điểm b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(theo quy định tại Điểm b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hoạt động xây dựng theo mẫu tại Phụ lục I Nghị định số 100/2018/NĐ-CP.</w:t>
            </w:r>
          </w:p>
        </w:tc>
        <w:tc>
          <w:p/>
          <w:p>
            <w:pPr>
              <w:spacing w:after="0" w:before="0" w:lineRule="auto" w:line="276"/>
              <w:jc w:val="left"/>
            </w:pPr>
            <w:r>
              <w:rPr>
                <w:rFonts w:ascii="Times New Roman" w:hAnsi="Times New Roman" w:cs="Times New Roman" w:eastAsia="Times New Roman"/>
                <w:b w:val="false"/>
                <w:sz w:val="26"/>
              </w:rPr>
              <w:t>don cap cchn_pl1_nd100. 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cỡ 4 x 6 cm có nền màu trắng chân dung của người đề nghị được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tệp tin chứa ảnh màu chụp từ bản chính hoặc bản sao, xuất trình bản chính để đối chiếu chứng chỉ hành nghề đã được cấp, trường hợp bị mất chứng chỉ hành nghề thì phải có cam kết của người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sát hạch cấp chứng chỉ hành nghề hoạt động xây dựng theo mẫu tại Phụ lục I Nghị định số 100/2018/NĐ-CP đối với trường hợp cấp lại chứng chỉ hành nghề hoạt động xây dựng của cá nhân hạng I do chứng chỉ hết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sát hạch đạt yêu cầu trong trường hợp đã sát hạch trước ngày nộp hồ sơ đề nghị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Xây dựng số 37 phố Lê Đại Hành, Quận Hai Bà Trưng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hoạt động xây dựng hạng 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100/2018/NĐ-CP</w:t>
            </w:r>
          </w:p>
        </w:tc>
        <w:tc>
          <w:p/>
          <w:p>
            <w:pPr>
              <w:spacing w:after="0" w:before="0" w:lineRule="auto" w:line="276"/>
              <w:jc w:val="left"/>
            </w:pPr>
            <w:r>
              <w:rPr>
                <w:rFonts w:ascii="Times New Roman" w:hAnsi="Times New Roman" w:cs="Times New Roman" w:eastAsia="Times New Roman"/>
                <w:b w:val="false"/>
                <w:sz w:val="26"/>
              </w:rPr>
              <w:t>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cá nhân xin cấp lại chứng chỉ hành nghề:
- Có đủ năng lực hành vi dân sự theo quy định của pháp luật; có giấy phép cư trú hoặc giấy phép lao động tại Việt Nam đối với người nước ngoài và người Việt Nam định cư ở nước ngoài.
- Có trình độ đại học thuộc chuyên ngành phù hợp, có thời gian kinh nghiệm tham gia công việc phù hợp với nội dung đề nghị cấp chứng chỉ hành nghề từ 07 năm trở lên.
b) Điều kiện riêng đối với từng lĩnh vực đề nghị xin nâng cấp chứng chỉ hành nghề:
(1) Cá nhân hành nghề khảo sát xây dựng:
- Đã làm chủ nhiệm khảo sát xây dựng thuộc lĩnh vực đề nghị cấp chứng chỉ ít nhất 01 dự án từ nhóm A hoặc 02 dự án từ nhóm B trở lên hoặc ít nhất 02 công trình từ cấp I trở lên hoặc 03 công trình từ cấp II trở lên.
(2) Cá nhân hành nghề thiết kế quy hoạch xây dựng:
- Đã làm chủ nhiệm hoặc chủ trì thiết kế bộ môn chuyên ngành ít nhất 01 đồ án quy hoạch xây dựng thuộc thẩm quyền và đã được Thủ tướng Chính phủ phê duyệt hoặc 02 đồ án quy hoạch xây dựng (trong đó ít nhất 01 đồ án là quy hoạch xây dựng vùng liên huyện, quy hoạch xây dựng vùng huyện hoặc quy hoạch chung) thuộc thẩm quyền và đã được Ủy ban nhân dân cấp tỉnh phê duyệt.
          (3) Cá nhân hành nghề thiết kế xây dựng công trình:
- Đã làm chủ nhiệm hoặc chủ trì thiết kế, thẩm tra thiết kế phần việc thuộc lĩnh vực đề nghị cấp chứng chỉ hành nghề của ít nhất 01 công trình từ cấp I trở lên hoặc ít nhất 02 công trình từ cấp II trở lên.
 (4) Cá nhân hành nghề giám sát thi công xây dựng:
- Đã làm giám sát trưởng hoặc chỉ huy trưởng công trường hoặc chủ trì thiết kế xây dựng phần việc thuộc lĩnh vực đề nghị cấp chứng chỉ hành nghề của ít nhất 01 công trình từ cấp I trở lên hoặc 02 công trình từ cấp II trở lên cùng loại với công trình đề nghị cấp chứng chỉ hành nghề.
(5) Cá nhân hành nghề định giá xây dựng:
- Đã chủ trì thực hiện một trong các công việc quản lý chi phí đầu tư xây dựng của ít nhất 01 dự án từ nhóm A hoặc 02 dự án từ nhóm B trở lên hoặc 01 công trình từ cấp I hoặc 02 công trình từ cấp II trở lên.
(6) Cá nhân hành nghề quản lý dự án:
- Đã làm giám đốc quản lý dự án của ít nhất 01 dự án từ nhóm A hoặc 02
dự án từ nhóm B cùng loại trở lên; hoặc có một trong ba loại chứng chỉ hành nghề (thiết kế xây dựng hạng I; giám sát thi công xây dựng hạng I; định giá xây dựng hạng I) và đã tham gia quản lý dự án của ít nhất 01 dự án từ nhóm A hoặc 02 dự án từ nhóm B cùng loại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2026-05-23T16:10:18Z</dcterms:created>
  <dc:creator>Apache POI</dc:creator>
</cp:coreProperties>
</file>