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1.000081.000.00.00.H56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1764/QĐ-UBND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Phê duyệt Đề án du lịch sinh thái, nghỉ dưỡng, giải trí trong rừng phòng hộ đối với khu rừng phòng hộ thuộc địa phương quản lý</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Lâm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Chủ rừng gửi trực tiếp hoặc qua dịch vụ bưu chính 02 bộ hồ sơ đến Sở Nông nghiệp và Phát triển nông thôn đối với khu rừng phòng hộ thuộc địa phương quản lý. Trường hợp hồ sơ không hợp lệ, trong thời hạn 03 ngày làm việc kể từ ngày nhận được hồ sơ, cơ quan tiếp nhận hồ sơ phải thông báo cho chủ rừng để hoàn thiện.</w:t>
      </w:r>
    </w:p>
    <w:p>
      <w:pPr>
        <w:spacing w:after="0" w:before="0" w:lineRule="auto" w:line="276"/>
        <w:jc w:val="both"/>
      </w:pPr>
      <w:r>
        <w:rPr>
          <w:rFonts w:ascii="Times New Roman" w:hAnsi="Times New Roman" w:cs="Times New Roman" w:eastAsia="Times New Roman"/>
          <w:b w:val="false"/>
          <w:sz w:val="26"/>
        </w:rPr>
        <w:t>- Trong thời hạn 15 ngày làm việc, Sở Nông nghiệp và Phát triển nông thôn tổ chức lấy ý kiến của cơ quan, tổ chức, cá nhân liên quan;</w:t>
      </w:r>
    </w:p>
    <w:p>
      <w:pPr>
        <w:spacing w:after="0" w:before="0" w:lineRule="auto" w:line="276"/>
        <w:jc w:val="both"/>
      </w:pPr>
      <w:r>
        <w:rPr>
          <w:rFonts w:ascii="Times New Roman" w:hAnsi="Times New Roman" w:cs="Times New Roman" w:eastAsia="Times New Roman"/>
          <w:b w:val="false"/>
          <w:sz w:val="26"/>
        </w:rPr>
        <w:t>- Trong thời hạn 20 ngày làm việc, Sở Nông nghiệp và Phát triển nông thôn hoàn thành tổ chức thẩm định hồ sơ đề án du lịch sinh thái, nghỉ dưỡng, giải trí;</w:t>
      </w:r>
    </w:p>
    <w:p>
      <w:pPr>
        <w:spacing w:after="0" w:before="0" w:lineRule="auto" w:line="276"/>
        <w:jc w:val="both"/>
      </w:pPr>
      <w:r>
        <w:rPr>
          <w:rFonts w:ascii="Times New Roman" w:hAnsi="Times New Roman" w:cs="Times New Roman" w:eastAsia="Times New Roman"/>
          <w:b w:val="false"/>
          <w:sz w:val="26"/>
        </w:rPr>
        <w:t>- Trong thời hạn 15 ngày làm việc kể từ ngày nhận được đầy đủ hồ sơ do Sở Nông nghiệp và Phát triển nông thôn trình, Ủy ban nhân dân cấp tỉnh phê duyệt đề án du lịch sinh thái, nghỉ dưỡng, giải trí.</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50 ngày làm việc, kể từ ngày nhận đủ hồ sơ hợp lệ </w:t>
            </w:r>
          </w:p>
        </w:tc>
        <w:tc>
          <w:p/>
          <w:p>
            <w:pPr>
              <w:spacing w:after="0" w:before="0" w:lineRule="auto" w:line="276"/>
              <w:jc w:val="left"/>
            </w:pPr>
            <w:r>
              <w:rPr>
                <w:rFonts w:ascii="Times New Roman" w:hAnsi="Times New Roman" w:cs="Times New Roman" w:eastAsia="Times New Roman"/>
                <w:b w:val="false"/>
                <w:sz w:val="26"/>
              </w:rPr>
              <w:t>Phí : 0 Đồng</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50 ngày làm việc, kể từ ngày nhận đủ hồ sơ hợp lệ </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50 ngày làm việc, kể từ ngày nhận đủ hồ sơ hợp lệ </w:t>
            </w:r>
          </w:p>
        </w:tc>
        <w:tc>
          <w:p/>
          <w:p>
            <w:pPr>
              <w:spacing w:after="0" w:before="0" w:lineRule="auto" w:line="276"/>
              <w:jc w:val="left"/>
            </w:pPr>
            <w:r>
              <w:rPr>
                <w:rFonts w:ascii="Times New Roman" w:hAnsi="Times New Roman" w:cs="Times New Roman" w:eastAsia="Times New Roman"/>
                <w:b w:val="false"/>
                <w:sz w:val="26"/>
              </w:rPr>
              <w:t>Phí : 0 Đồng</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của chủ rừng (bản chính)</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Đề án du lịch sinh thái, nghỉ dưỡng, giải trí quy định tại khoản 1 Điều 23 Nghị định 156/2018/NĐ-CP ngày 16/11/2018 (bản chính)</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Nông nghiệp và Phát triển Nông thôn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Nông nghiệp và PTNT tại Trung tâm hành chính công tỉnh Thanh Hóa (Số 28 Đại lộ Lê Lợi, phường Điện Biên, thành phố Thanh Hóa, tỉnh Thanh Hóa);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phê duyệt Đề án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156/2018/NĐ-CP</w:t>
            </w:r>
          </w:p>
        </w:tc>
        <w:tc>
          <w:p/>
          <w:p>
            <w:pPr>
              <w:spacing w:after="0" w:before="0" w:lineRule="auto" w:line="276"/>
              <w:jc w:val="left"/>
            </w:pPr>
            <w:r>
              <w:rPr>
                <w:rFonts w:ascii="Times New Roman" w:hAnsi="Times New Roman" w:cs="Times New Roman" w:eastAsia="Times New Roman"/>
                <w:b w:val="false"/>
                <w:sz w:val="26"/>
              </w:rPr>
              <w:t>Nghị định 156/2018/NĐ-CP</w:t>
            </w:r>
          </w:p>
        </w:tc>
        <w:tc>
          <w:p/>
          <w:p>
            <w:pPr>
              <w:spacing w:after="0" w:before="0" w:lineRule="auto" w:line="276"/>
              <w:jc w:val="left"/>
            </w:pPr>
            <w:r>
              <w:rPr>
                <w:rFonts w:ascii="Times New Roman" w:hAnsi="Times New Roman" w:cs="Times New Roman" w:eastAsia="Times New Roman"/>
                <w:b w:val="false"/>
                <w:sz w:val="26"/>
              </w:rPr>
              <w:t>16-11-2018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2024-03-28T10:44:31Z</dcterms:created>
  <dc:creator>Apache POI</dc:creator>
</cp:coreProperties>
</file>