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1.000573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1139/QĐ-NHNN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thay đổi tên, địa điểm đặt trụ sở văn phòng đại diện, đơn vị sự nghiệp ở trong nước, văn phòng đại diện ở nước ngoài của ngân hàng hợp tác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ngân hàng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Đối với thay đổi tên, địa điểm đặt trụ sở văn phòng đại diện, đơn vị sự nghiệp ở trong nước:</w:t>
      </w:r>
    </w:p>
    <w:p>
      <w:pPr>
        <w:spacing w:after="0" w:before="0" w:lineRule="auto" w:line="276"/>
        <w:jc w:val="both"/>
      </w:pPr>
      <w:r>
        <w:rPr>
          <w:rFonts w:ascii="Times New Roman" w:hAnsi="Times New Roman" w:cs="Times New Roman" w:eastAsia="Times New Roman"/>
          <w:b w:val="false"/>
          <w:sz w:val="26"/>
        </w:rPr>
        <w:t>Ngân hàng hợp tác xã có văn bản thông báo Ngân hàng Nhà nước (qua Cơ quan Thanh tra, giám sát ngân hàng) và Cục Thanh tra, giám sát ngân hàng hoặc Ngân hàng Nhà nước chi nhánh (nơi không có Cục Thanh tra, giám sát ngân hàng) nơi đặt văn phòng đại diện, đơn vị sự nghiệp ở trong nước về việc thay đổi tên, địa điểm đặt trụ sở trong thời hạn 05 ngày làm việc kể từ ngày có quyết định thay đổi.
Trường hợp thay đổi địa điểm đặt trụ sở văn phòng đại diện, đơn vị sự nghiệp ở trong nước khác địa bàn tỉnh, thành phố trực thuộc Trung ương, ngân hàng hợp tác xã có văn bản thông báo Cục Thanh tra, giám sát ngân hàng, Ngân hàng Nhà nước chi nhánh (nơi không có Cục Thanh tra, giám sát ngân hàng) nơi đặt trụ sở văn phòng đại diện, đơn vị sự nghiệp trước đây và nơi đặt trụ sở văn phòng đại diện, đơn vị sự nghiệp mới.</w:t>
      </w:r>
    </w:p>
    <w:p>
      <w:pPr>
        <w:shd w:val="clear" w:color="auto" w:fill="F2F6F9"/>
        <w:spacing w:after="0" w:before="120" w:lineRule="auto" w:line="276"/>
        <w:jc w:val="both"/>
      </w:pPr>
      <w:r>
        <w:rPr>
          <w:rFonts w:ascii="Times New Roman" w:hAnsi="Times New Roman" w:cs="Times New Roman" w:eastAsia="Times New Roman"/>
          <w:b w:val="true"/>
          <w:sz w:val="26"/>
        </w:rPr>
        <w:t>Đối với thay đổi tên, địa điểm đặt trụ sở văn phòng đại diện ở nước ngoài:</w:t>
      </w:r>
    </w:p>
    <w:p>
      <w:pPr>
        <w:spacing w:after="0" w:before="0" w:lineRule="auto" w:line="276"/>
        <w:jc w:val="both"/>
      </w:pPr>
      <w:r>
        <w:rPr>
          <w:rFonts w:ascii="Times New Roman" w:hAnsi="Times New Roman" w:cs="Times New Roman" w:eastAsia="Times New Roman"/>
          <w:b w:val="false"/>
          <w:sz w:val="26"/>
        </w:rPr>
        <w:t>Ngân hàng hợp tác xã có văn bản thông báo Ngân hàng Nhà nước (qua Cơ quan Thanh tra, giám sát ngân hàng) về việc văn phòng đại diện ở nước ngoài thay đổi tên, địa điểm đặt trụ sở trong thời hạn 05 ngày làm việc kể từ ngày có quyết định thay đổi.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có thông tin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có thông tin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không có thông tin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có thông tin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Ngân hàng Nhà nước Việt Nam, Ngân hàng Nhà nước Chi nhánh tỉnh, thành phố trực thuộc Trung ương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NHNN Việt NamSố 49 Lý Thái Tổ  - Hoàn Kiếm - Hà Nội/ NHNN chi nhánh tỉnh/thành phố trực thuộc Trung ương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09/2018/TT-NHNN</w:t>
            </w:r>
          </w:p>
        </w:tc>
        <w:tc>
          <w:p/>
          <w:p>
            <w:pPr>
              <w:spacing w:after="0" w:before="0" w:lineRule="auto" w:line="276"/>
              <w:jc w:val="left"/>
            </w:pPr>
            <w:r>
              <w:rPr>
                <w:rFonts w:ascii="Times New Roman" w:hAnsi="Times New Roman" w:cs="Times New Roman" w:eastAsia="Times New Roman"/>
                <w:b w:val="false"/>
                <w:sz w:val="26"/>
              </w:rPr>
              <w:t>Quy định về mạng lưới hoạt động của tổ chức tín dụng là hợp tác xã</w:t>
            </w:r>
          </w:p>
        </w:tc>
        <w:tc>
          <w:p/>
          <w:p>
            <w:pPr>
              <w:spacing w:after="0" w:before="0" w:lineRule="auto" w:line="276"/>
              <w:jc w:val="left"/>
            </w:pPr>
            <w:r>
              <w:rPr>
                <w:rFonts w:ascii="Times New Roman" w:hAnsi="Times New Roman" w:cs="Times New Roman" w:eastAsia="Times New Roman"/>
                <w:b w:val="false"/>
                <w:sz w:val="26"/>
              </w:rPr>
              <w:t>30-03-2018</w:t>
            </w:r>
          </w:p>
        </w:tc>
        <w:tc>
          <w:p/>
          <w:p>
            <w:pPr>
              <w:spacing w:after="0" w:before="0" w:lineRule="auto" w:line="276"/>
              <w:jc w:val="left"/>
            </w:pPr>
            <w:r>
              <w:rPr>
                <w:rFonts w:ascii="Times New Roman" w:hAnsi="Times New Roman" w:cs="Times New Roman" w:eastAsia="Times New Roman"/>
                <w:b w:val="false"/>
                <w:sz w:val="26"/>
              </w:rPr>
              <w:t>Ngân hàng Nhà nước Việt Nam</w:t>
            </w:r>
          </w:p>
        </w:tc>
      </w:tr>
      <w:tr>
        <w:tc>
          <w:p/>
          <w:p>
            <w:pPr>
              <w:spacing w:after="0" w:before="0" w:lineRule="auto" w:line="276"/>
              <w:jc w:val="left"/>
            </w:pPr>
            <w:r>
              <w:rPr>
                <w:rFonts w:ascii="Times New Roman" w:hAnsi="Times New Roman" w:cs="Times New Roman" w:eastAsia="Times New Roman"/>
                <w:b w:val="false"/>
                <w:sz w:val="26"/>
              </w:rPr>
              <w:t>17/2017/QH14</w:t>
            </w:r>
          </w:p>
        </w:tc>
        <w:tc>
          <w:p/>
          <w:p>
            <w:pPr>
              <w:spacing w:after="0" w:before="0" w:lineRule="auto" w:line="276"/>
              <w:jc w:val="left"/>
            </w:pPr>
            <w:r>
              <w:rPr>
                <w:rFonts w:ascii="Times New Roman" w:hAnsi="Times New Roman" w:cs="Times New Roman" w:eastAsia="Times New Roman"/>
                <w:b w:val="false"/>
                <w:sz w:val="26"/>
              </w:rPr>
              <w:t>Luật sửa đổi, bổ sung một số điều của Luật các tổ chức tín dụng</w:t>
            </w:r>
          </w:p>
        </w:tc>
        <w:tc>
          <w:p/>
          <w:p>
            <w:pPr>
              <w:spacing w:after="0" w:before="0" w:lineRule="auto" w:line="276"/>
              <w:jc w:val="left"/>
            </w:pPr>
            <w:r>
              <w:rPr>
                <w:rFonts w:ascii="Times New Roman" w:hAnsi="Times New Roman" w:cs="Times New Roman" w:eastAsia="Times New Roman"/>
                <w:b w:val="false"/>
                <w:sz w:val="26"/>
              </w:rPr>
              <w:t>20-11-2017</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2024-03-28T18:49:13Z</dcterms:created>
  <dc:creator>Apache POI</dc:creator>
</cp:coreProperties>
</file>