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1.001022.000.00.00.H28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2554/QĐ-UBND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nhận cha, mẹ, con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Nếu lựa chọn hình thức nộp hồ sơ trực tiếp, người có yêu cầu đăng ký nhận cha, mẹ, con nộp hồ sơ đăng ký nhận cha, mẹ, con tại Bộ phận một cửa của UBND cấp xã có thẩm quyền; nộp lệ phí nếu thuộc trường hợp phải nộp lệ phí đăng ký nhận cha, mẹ, con; nộp phí cấp bản sao Trích lục đăng ký nhận cha, mẹ, con nếu có yêu cầu cấp bản sao Trích lục đăng ký nhận cha, mẹ, con.  
- Nếu lựa chọn hình thức nộp hồ sơ trực tuyến, người có yêu cầu đăng ký nhận cha, mẹ, con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 
Người có yêu cầu đăng ký nhận cha, mẹ, con trực tuyến cung cấp thông tin theo mẫu hộ tịch điện tử tương tác đăng ký nhận cha, mẹ, con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 
- Cán bộ tiếp nhận hồ sơ tại Bộ phận một cửa có trách nhiệm kiểm tra tính chính xác, đầy đủ, thống nhất, hợp lệ của hồ sơ. 
(i)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 
(ii)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
(iii) Trường hợp người có yêu cầu đăng ký nhận cha, mẹ, con không bổ sung, hoàn thiện được hồ sơ thì báo cáo Trưởng bộ phận một cửa có thông báo từ chối giải quyết yêu cầu đăng ký nhận cha, mẹ, con. 
- Công chức tư pháp - hộ tịch thẩm tra hồ sơ (thẩm tra tính thống nhất, hợp lệ của các thông tin trong hồ sơ, giấy tờ, tài liệu do người yêu cầu nộp, xuất trình hoặc đính kèm). 
+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
+ Nếu thấy việc nhận cha, mẹ, con là đúng và không có tranh chấp, hồ sơ đầy đủ, hợp lệ, đúng quy định, trường hợp tiếp nhận hồ sơ đăng ký nhận cha, mẹ, con theo hình thức trực tiếp, thì công chức tư pháp - hộ tịch thực hiện việc ghi vào Sổ đăng ký nhận cha, mẹ, con, cập nhật thông tin đăng ký nhận cha, mẹ, con và lưu chính thức trên Phần mềm đăng ký, quản lý hộ tịch điện tử dùng chung. 
Trường hợp tiếp nhận hồ sơ đăng ký nhận cha, mẹ, con theo hình thức trực tuyến, công chức tư pháp - hộ tịch gửi lại biểu mẫu Trích lục đăng ký nhận cha, mẹ, con điện tử với thông tin đầy đủ cho người yêu cầu qua thư điện tử hoặc thiết bị số.
Người yêu cầu có trách nhiệm kiểm tra tính chính xác, đầy đủ của các thông tin trên biểu mẫu Trích lục đăng ký nhận cha, mẹ, con điện tử và xác nhận (tối đa một ngày). 
Nếu người có yêu cầu xác nhận thông tin đã thống nhất, đầy đủ hoặc không có phản hồi sau thời hạn yêu cầu thì công chức tư pháp - hộ tịch thực hiện việc ghi nội dung vào Sổ đăng ký đăng ký nhận cha, mẹ, con, cập nhật thông tin đăng ký nhận cha, mẹ, con và lưu chính thức trên Phần mềm đăng ký, quản lý hộ tịch điện tử dùng chung.  
- Công chức tư pháp - hộ tịch in Trích lục đăng ký nhận cha, mẹ, con, trình Lãnh đạo UBND ký, chuyển Bộ phận một cửa trả kết quả cho người có yêu cầu.
- Người có yêu cầu đăng ký nhận cha, mẹ, con (cả hai bên phải có mặt, xuất trình giấy tờ tuỳ thân để đối chiếu) kiểm tra thông tin trên Trích lục đăng ký nhận cha, mẹ, con, trong Sổ đăng ký nhận cha, mẹ, con và ký tên vào Sổ đăng ký nhận cha, mẹ, con, nhận Trích lục đăng ký nhận cha, mẹ, con.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- 20.000 đồng/hồ sơ. - Miễn lệ phí cho người thuộc gia đình có công với cách mạng; người thuộc hộ nghèo; người khuyết tật. - Phí cấp bản sao Trích lục đăng ký nhận cha, mẹ, con (nếu có yêu cầu) thực hiện theo quy định tại Thông tư số 281/2016/TT-BTC ngày 14/11/2016 của Bộ Tài chính: 8.000 đồng/bản sao Trích lục. Đồng</w:t>
            </w:r>
          </w:p>
        </w:tc>
        <w:tc>
          <w:p/>
          <w:p>
            <w:pPr>
              <w:spacing w:after="0" w:before="0" w:lineRule="auto" w:line="276"/>
              <w:jc w:val="left"/>
            </w:pPr>
            <w:r>
              <w:rPr>
                <w:rFonts w:ascii="Times New Roman" w:hAnsi="Times New Roman" w:cs="Times New Roman" w:eastAsia="Times New Roman"/>
                <w:b w:val="false"/>
                <w:sz w:val="26"/>
              </w:rPr>
              <w:t>03 ngày làm việc. Trường hợp cần phải xác minh thì thời hạn giải quyết không quá 08 ngày làm việc.</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- 20.000 đồng/hồ sơ. - Miễn lệ phí cho người thuộc gia đình có công với cách mạng; người thuộc hộ nghèo; người khuyết tật. - Phí cấp bản sao Trích lục đăng ký nhận cha, mẹ, con (nếu có yêu cầu) thực hiện theo quy định tại Thông tư số 281/2016/TT-BTC ngày 14/11/2016 của Bộ Tài chính: 8.000 đồng/bản sao Trích lục. Đồng</w:t>
            </w:r>
          </w:p>
        </w:tc>
        <w:tc>
          <w:p/>
          <w:p>
            <w:pPr>
              <w:spacing w:after="0" w:before="0" w:lineRule="auto" w:line="276"/>
              <w:jc w:val="left"/>
            </w:pPr>
            <w:r>
              <w:rPr>
                <w:rFonts w:ascii="Times New Roman" w:hAnsi="Times New Roman" w:cs="Times New Roman" w:eastAsia="Times New Roman"/>
                <w:b w:val="false"/>
                <w:sz w:val="26"/>
              </w:rPr>
              <w:t>03 ngày làm việc. Trường hợp cần phải xác minh thì thời hạn giải quyết không quá 08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Chứng cứ chứng minh quan hệ cha, con hoặc quan hệ mẹ, con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của cơ quan y tế, cơ quan giám định hoặc cơ quan khác có thẩm quyền xác nhận quan hệ cha con, quan hệ mẹ con.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không có văn bản nêu trên thì phải có văn bản cam đoan của các bên nhận cha, mẹ, con về mối quan hệ cha, mẹ, con và có ít nhất hai người làm chứng về mối quan hệ cha, mẹ, con.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 Trường hợp các thông tin cá nhân trong các giấy tờ này đã có trong CSDLQGVDC, CSDLHTĐT, được hệ thống điền tự động thì không phải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Lưu ý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(Trích lục đăng ký nhận cha, mẹ, con/bản sao Trích lục đăng ký nhận cha, mẹ, con) người có yêu cầu đăng ký nhận cha, mẹ, con phải xuất trình giấy tờ tùy thân để xác định nhân thân; nộp bản chính giấy tờ, tài liệu là chứng cứ chứng minh quan hệ cha, con hoặc quan hệ mẹ, con.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Cơ quan đăng ký hộ tịch từ chối giải quyết hoặc đề nghị cơ quan có thẩm quyền hủy bỏ kết quả đăng ký hộ tịch, nếu có cơ sở xác định nội dung cam đoan không đúng sự thật.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đăng ký nhận cha, mẹ, con theo mẫu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6. TK đăng ký nhận CMC.doc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hộ tịch điện tử tương tác đăng ký nhận cha, mẹ, con (do người yêu cầu cung cấp thông tin theo hướng dẫn trên Cổng dịch vụ công, nếu người có yêu cầu lựa chọn nộp hồ sơ theo hình thức trực tuyến)</w:t>
            </w:r>
          </w:p>
        </w:tc>
        <w:tc>
          <w:p/>
          <w:p>
            <w:pPr>
              <w:spacing w:after="0" w:before="0" w:lineRule="auto" w:line="276"/>
              <w:jc w:val="left"/>
            </w:pPr>
            <w:r>
              <w:rPr>
                <w:rFonts w:ascii="Times New Roman" w:hAnsi="Times New Roman" w:cs="Times New Roman" w:eastAsia="Times New Roman"/>
                <w:b w:val="false"/>
                <w:sz w:val="26"/>
              </w:rPr>
              <w:t>6 Đăng ký nhạn cha mẹ con.docx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có yêu cầu đăng ký nhận cha, mẹ, con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Người có yêu cầu đăng ký nhận cha, mẹ, con thực hiện nộp hồ sơ trực tiếp tại Bộ phận một cửa của UBND cấp xã hoặc nộp hồ sơ trực tuyến trên Cổng dịch vụ công quốc gia (https://dichvucong.gov.vn) hoặc Cổng dịch vụ công cấp tỉnh (https://dichvucong.hoabinh.gov.vn) (một bên có thể nộp hồ sơ mà không phải có văn bản ủy quyền của bên còn lại).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Trích lục đăng ký nhận cha, mẹ, con, Bản sao Trích lục đăng ký nhận cha, mẹ, con, Bản điện tử Trích lục đăng ký nhận cha, mẹ, con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52/2014/QH13</w:t>
            </w:r>
          </w:p>
        </w:tc>
        <w:tc>
          <w:p/>
          <w:p>
            <w:pPr>
              <w:spacing w:after="0" w:before="0" w:lineRule="auto" w:line="276"/>
              <w:jc w:val="left"/>
            </w:pPr>
            <w:r>
              <w:rPr>
                <w:rFonts w:ascii="Times New Roman" w:hAnsi="Times New Roman" w:cs="Times New Roman" w:eastAsia="Times New Roman"/>
                <w:b w:val="false"/>
                <w:sz w:val="26"/>
              </w:rPr>
              <w:t>Luật Hôn nhân và gia đình 52/2014/QH13</w:t>
            </w:r>
          </w:p>
        </w:tc>
        <w:tc>
          <w:p/>
          <w:p>
            <w:pPr>
              <w:spacing w:after="0" w:before="0" w:lineRule="auto" w:line="276"/>
              <w:jc w:val="left"/>
            </w:pPr>
            <w:r>
              <w:rPr>
                <w:rFonts w:ascii="Times New Roman" w:hAnsi="Times New Roman" w:cs="Times New Roman" w:eastAsia="Times New Roman"/>
                <w:b w:val="false"/>
                <w:sz w:val="26"/>
              </w:rPr>
              <w:t>19-06-2014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 - Quy định chi tiết một số điều và biện pháp thi hành Luật Hộ tịch</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Thông tư số 281/2016/TT-BTC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85/2019/TT-BTC</w:t>
            </w:r>
          </w:p>
        </w:tc>
        <w:tc>
          <w:p/>
          <w:p>
            <w:pPr>
              <w:spacing w:after="0" w:before="0" w:lineRule="auto" w:line="276"/>
              <w:jc w:val="left"/>
            </w:pPr>
            <w:r>
              <w:rPr>
                <w:rFonts w:ascii="Times New Roman" w:hAnsi="Times New Roman" w:cs="Times New Roman" w:eastAsia="Times New Roman"/>
                <w:b w:val="false"/>
                <w:sz w:val="26"/>
              </w:rPr>
              <w:t>Thông tư 85/2019/TT-BTC</w:t>
            </w:r>
          </w:p>
        </w:tc>
        <w:tc>
          <w:p/>
          <w:p>
            <w:pPr>
              <w:spacing w:after="0" w:before="0" w:lineRule="auto" w:line="276"/>
              <w:jc w:val="left"/>
            </w:pPr>
            <w:r>
              <w:rPr>
                <w:rFonts w:ascii="Times New Roman" w:hAnsi="Times New Roman" w:cs="Times New Roman" w:eastAsia="Times New Roman"/>
                <w:b w:val="false"/>
                <w:sz w:val="26"/>
              </w:rPr>
              <w:t>29-11-2019</w:t>
            </w:r>
          </w:p>
        </w:tc>
        <w:tc>
          <w:p/>
        </w:tc>
      </w:tr>
      <w:tr>
        <w:tc>
          <w:p/>
          <w:p>
            <w:pPr>
              <w:spacing w:after="0" w:before="0" w:lineRule="auto" w:line="276"/>
              <w:jc w:val="left"/>
            </w:pPr>
            <w:r>
              <w:rPr>
                <w:rFonts w:ascii="Times New Roman" w:hAnsi="Times New Roman" w:cs="Times New Roman" w:eastAsia="Times New Roman"/>
                <w:b w:val="false"/>
                <w:sz w:val="26"/>
              </w:rPr>
              <w:t>106/2021/TT-BTC</w:t>
            </w:r>
          </w:p>
        </w:tc>
        <w:tc>
          <w:p/>
          <w:p>
            <w:pPr>
              <w:spacing w:after="0" w:before="0" w:lineRule="auto" w:line="276"/>
              <w:jc w:val="left"/>
            </w:pPr>
            <w:r>
              <w:rPr>
                <w:rFonts w:ascii="Times New Roman" w:hAnsi="Times New Roman" w:cs="Times New Roman" w:eastAsia="Times New Roman"/>
                <w:b w:val="false"/>
                <w:sz w:val="26"/>
              </w:rPr>
              <w:t>Thông tư 106/2021/TT-BTC</w:t>
            </w:r>
          </w:p>
        </w:tc>
        <w:tc>
          <w:p/>
          <w:p>
            <w:pPr>
              <w:spacing w:after="0" w:before="0" w:lineRule="auto" w:line="276"/>
              <w:jc w:val="left"/>
            </w:pPr>
            <w:r>
              <w:rPr>
                <w:rFonts w:ascii="Times New Roman" w:hAnsi="Times New Roman" w:cs="Times New Roman" w:eastAsia="Times New Roman"/>
                <w:b w:val="false"/>
                <w:sz w:val="26"/>
              </w:rPr>
              <w:t>26-11-2021</w:t>
            </w:r>
          </w:p>
        </w:tc>
        <w:tc>
          <w:p/>
        </w:tc>
      </w:tr>
      <w:tr>
        <w:tc>
          <w:p/>
          <w:p>
            <w:pPr>
              <w:spacing w:after="0" w:before="0" w:lineRule="auto" w:line="276"/>
              <w:jc w:val="left"/>
            </w:pPr>
            <w:r>
              <w:rPr>
                <w:rFonts w:ascii="Times New Roman" w:hAnsi="Times New Roman" w:cs="Times New Roman" w:eastAsia="Times New Roman"/>
                <w:b w:val="false"/>
                <w:sz w:val="26"/>
              </w:rPr>
              <w:t>87/2020/NĐ-CP</w:t>
            </w:r>
          </w:p>
        </w:tc>
        <w:tc>
          <w:p/>
          <w:p>
            <w:pPr>
              <w:spacing w:after="0" w:before="0" w:lineRule="auto" w:line="276"/>
              <w:jc w:val="left"/>
            </w:pPr>
            <w:r>
              <w:rPr>
                <w:rFonts w:ascii="Times New Roman" w:hAnsi="Times New Roman" w:cs="Times New Roman" w:eastAsia="Times New Roman"/>
                <w:b w:val="false"/>
                <w:sz w:val="26"/>
              </w:rPr>
              <w:t>Nghị định 87/2020/NĐ-CP</w:t>
            </w:r>
          </w:p>
        </w:tc>
        <w:tc>
          <w:p/>
          <w:p>
            <w:pPr>
              <w:spacing w:after="0" w:before="0" w:lineRule="auto" w:line="276"/>
              <w:jc w:val="left"/>
            </w:pPr>
            <w:r>
              <w:rPr>
                <w:rFonts w:ascii="Times New Roman" w:hAnsi="Times New Roman" w:cs="Times New Roman" w:eastAsia="Times New Roman"/>
                <w:b w:val="false"/>
                <w:sz w:val="26"/>
              </w:rPr>
              <w:t>28-07-2020</w:t>
            </w:r>
          </w:p>
        </w:tc>
        <w:tc>
          <w:p/>
        </w:tc>
      </w:tr>
      <w:tr>
        <w:tc>
          <w:p/>
          <w:p>
            <w:pPr>
              <w:spacing w:after="0" w:before="0" w:lineRule="auto" w:line="276"/>
              <w:jc w:val="left"/>
            </w:pPr>
            <w:r>
              <w:rPr>
                <w:rFonts w:ascii="Times New Roman" w:hAnsi="Times New Roman" w:cs="Times New Roman" w:eastAsia="Times New Roman"/>
                <w:b w:val="false"/>
                <w:sz w:val="26"/>
              </w:rPr>
              <w:t>01/2022/TT-BTP</w:t>
            </w:r>
          </w:p>
        </w:tc>
        <w:tc>
          <w:p/>
          <w:p>
            <w:pPr>
              <w:spacing w:after="0" w:before="0" w:lineRule="auto" w:line="276"/>
              <w:jc w:val="left"/>
            </w:pPr>
            <w:r>
              <w:rPr>
                <w:rFonts w:ascii="Times New Roman" w:hAnsi="Times New Roman" w:cs="Times New Roman" w:eastAsia="Times New Roman"/>
                <w:b w:val="false"/>
                <w:sz w:val="26"/>
              </w:rPr>
              <w:t>Thông tư sửa đổi</w:t>
            </w:r>
          </w:p>
        </w:tc>
        <w:tc>
          <w:p/>
          <w:p>
            <w:pPr>
              <w:spacing w:after="0" w:before="0" w:lineRule="auto" w:line="276"/>
              <w:jc w:val="left"/>
            </w:pPr>
            <w:r>
              <w:rPr>
                <w:rFonts w:ascii="Times New Roman" w:hAnsi="Times New Roman" w:cs="Times New Roman" w:eastAsia="Times New Roman"/>
                <w:b w:val="false"/>
                <w:sz w:val="26"/>
              </w:rPr>
              <w:t>04-01-2022</w:t>
            </w:r>
          </w:p>
        </w:tc>
        <w:tc>
          <w:p/>
        </w:tc>
      </w:tr>
      <w:tr>
        <w:tc>
          <w:p/>
          <w:p>
            <w:pPr>
              <w:spacing w:after="0" w:before="0" w:lineRule="auto" w:line="276"/>
              <w:jc w:val="left"/>
            </w:pPr>
            <w:r>
              <w:rPr>
                <w:rFonts w:ascii="Times New Roman" w:hAnsi="Times New Roman" w:cs="Times New Roman" w:eastAsia="Times New Roman"/>
                <w:b w:val="false"/>
                <w:sz w:val="26"/>
              </w:rPr>
              <w:t>104/2022/NĐ-CP</w:t>
            </w:r>
          </w:p>
        </w:tc>
        <w:tc>
          <w:p/>
          <w:p>
            <w:pPr>
              <w:spacing w:after="0" w:before="0" w:lineRule="auto" w:line="276"/>
              <w:jc w:val="left"/>
            </w:pPr>
            <w:r>
              <w:rPr>
                <w:rFonts w:ascii="Times New Roman" w:hAnsi="Times New Roman" w:cs="Times New Roman" w:eastAsia="Times New Roman"/>
                <w:b w:val="false"/>
                <w:sz w:val="26"/>
              </w:rPr>
              <w:t>Nghị định sửa đổi, bổ sung một số điều của các nghị định liên quan đến việc nộp, xuất trình sổ hộ khẩu, sổ tạm trú giấy khi thực hiện thủ tục hành chính, cung cấp dịch vụ công</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03/2023/TT-BTP</w:t>
            </w:r>
          </w:p>
        </w:tc>
        <w:tc>
          <w:p/>
          <w:p>
            <w:pPr>
              <w:spacing w:after="0" w:before="0" w:lineRule="auto" w:line="276"/>
              <w:jc w:val="left"/>
            </w:pPr>
            <w:r>
              <w:rPr>
                <w:rFonts w:ascii="Times New Roman" w:hAnsi="Times New Roman" w:cs="Times New Roman" w:eastAsia="Times New Roman"/>
                <w:b w:val="false"/>
                <w:sz w:val="26"/>
              </w:rPr>
              <w:t>Thông tư 03/2023/TT-BTP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w:t>
            </w:r>
          </w:p>
        </w:tc>
        <w:tc>
          <w:p/>
          <w:p>
            <w:pPr>
              <w:spacing w:after="0" w:before="0" w:lineRule="auto" w:line="276"/>
              <w:jc w:val="left"/>
            </w:pPr>
            <w:r>
              <w:rPr>
                <w:rFonts w:ascii="Times New Roman" w:hAnsi="Times New Roman" w:cs="Times New Roman" w:eastAsia="Times New Roman"/>
                <w:b w:val="false"/>
                <w:sz w:val="26"/>
              </w:rPr>
              <w:t>02-08-2023</w:t>
            </w:r>
          </w:p>
        </w:tc>
        <w:tc>
          <w:p/>
          <w:p>
            <w:pPr>
              <w:spacing w:after="0" w:before="0" w:lineRule="auto" w:line="276"/>
              <w:jc w:val="left"/>
            </w:pPr>
            <w:r>
              <w:rPr>
                <w:rFonts w:ascii="Times New Roman" w:hAnsi="Times New Roman" w:cs="Times New Roman" w:eastAsia="Times New Roman"/>
                <w:b w:val="false"/>
                <w:sz w:val="26"/>
              </w:rPr>
              <w:t>Bộ trưởng 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Bên nhận và bên được nhận là cha, mẹ, con đều còn sống;
- Việc nhận cha, mẹ, con không có tranh chấp.
-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2024-03-29T11:06:10Z</dcterms:created>
  <dc:creator>Apache POI</dc:creator>
</cp:coreProperties>
</file>