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1.001193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2466/QĐ-BTP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khai sinh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Nếu lựa chọn hình thức nộp hồ sơ trực tiếp, người có yêu cầu đăng ký khai sinh nộp hồ sơ đăng ký khai sinh tại Bộ phận một cửa của UBND cấp xã có thẩm quyền; nộp lệ phí nếu thuộc trường hợp phải nộp lệ phí đăng ký khai sinh; nộp phí cấp bản sao Giấy khai sinh nếu có yêu cầu cấp bản sao Giấy khai sinh.</w:t>
      </w:r>
    </w:p>
    <w:p>
      <w:pPr>
        <w:spacing w:after="0" w:before="0" w:lineRule="auto" w:line="276"/>
        <w:jc w:val="both"/>
      </w:pPr>
      <w:r>
        <w:rPr>
          <w:rFonts w:ascii="Times New Roman" w:hAnsi="Times New Roman" w:cs="Times New Roman" w:eastAsia="Times New Roman"/>
          <w:b w:val="false"/>
          <w:sz w:val="26"/>
        </w:rPr>
        <w:t>- Nếu lựa chọn hình thức nộp hồ sơ trực tuyến, người có yêu cầu đăng ký khai sinh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pPr>
        <w:spacing w:after="0" w:before="0" w:lineRule="auto" w:line="276"/>
        <w:jc w:val="both"/>
      </w:pPr>
      <w:r>
        <w:rPr>
          <w:rFonts w:ascii="Times New Roman" w:hAnsi="Times New Roman" w:cs="Times New Roman" w:eastAsia="Times New Roman"/>
          <w:b w:val="false"/>
          <w:sz w:val="26"/>
        </w:rPr>
        <w:t>Người có yêu cầu đăng ký khai sinh trực tuyến cung cấp thông tin theo biểu mẫu điện tử tương tác đăng ký khai sinh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pPr>
        <w:spacing w:after="0" w:before="0" w:lineRule="auto" w:line="276"/>
        <w:jc w:val="both"/>
      </w:pPr>
      <w:r>
        <w:rPr>
          <w:rFonts w:ascii="Times New Roman" w:hAnsi="Times New Roman" w:cs="Times New Roman" w:eastAsia="Times New Roman"/>
          <w:b w:val="false"/>
          <w:sz w:val="26"/>
        </w:rPr>
        <w:t>- Cán bộ tiếp nhận hồ sơ tại Bộ phận một cửa có trách nhiệm kiểm tra tính chính xác, đầy đủ, thống nhất, hợp lệ của hồ sơ.</w:t>
      </w:r>
    </w:p>
    <w:p>
      <w:pPr>
        <w:spacing w:after="0" w:before="0" w:lineRule="auto" w:line="276"/>
        <w:jc w:val="both"/>
      </w:pPr>
      <w:r>
        <w:rPr>
          <w:rFonts w:ascii="Times New Roman" w:hAnsi="Times New Roman" w:cs="Times New Roman" w:eastAsia="Times New Roman"/>
          <w:b w:val="false"/>
          <w:sz w:val="26"/>
        </w:rPr>
        <w:t>(i) Trường hợp hồ sơ đầy đủ, hợp lệ thì tiếp nhận hồ sơ; nếu tiếp nhận hồ sơ sau 15 giờ thì có Phiếu hẹn, trả kết quả cho người có yêu cầu trong ngày làm việc tiếp theo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pPr>
        <w:spacing w:after="0" w:before="0" w:lineRule="auto" w:line="276"/>
        <w:jc w:val="both"/>
      </w:pPr>
      <w:r>
        <w:rPr>
          <w:rFonts w:ascii="Times New Roman" w:hAnsi="Times New Roman" w:cs="Times New Roman" w:eastAsia="Times New Roman"/>
          <w:b w:val="false"/>
          <w:sz w:val="26"/>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pPr>
        <w:spacing w:after="0" w:before="0" w:lineRule="auto" w:line="276"/>
        <w:jc w:val="both"/>
      </w:pPr>
      <w:r>
        <w:rPr>
          <w:rFonts w:ascii="Times New Roman" w:hAnsi="Times New Roman" w:cs="Times New Roman" w:eastAsia="Times New Roman"/>
          <w:b w:val="false"/>
          <w:sz w:val="26"/>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pPr>
        <w:spacing w:after="0" w:before="0" w:lineRule="auto" w:line="276"/>
        <w:jc w:val="both"/>
      </w:pPr>
      <w:r>
        <w:rPr>
          <w:rFonts w:ascii="Times New Roman" w:hAnsi="Times New Roman" w:cs="Times New Roman" w:eastAsia="Times New Roman"/>
          <w:b w:val="false"/>
          <w:sz w:val="26"/>
        </w:rPr>
        <w:t>(iii) Trường hợp người có yêu cầu đăng ký khai sinh không bổ sung, hoàn thiện được hồ sơ thì báo cáo Trưởng bộ phận một cửa có thông báo từ chối giải quyết yêu cầu đăng ký khai sinh.</w:t>
      </w:r>
    </w:p>
    <w:p>
      <w:pPr>
        <w:spacing w:after="0" w:before="0" w:lineRule="auto" w:line="276"/>
        <w:jc w:val="both"/>
      </w:pPr>
      <w:r>
        <w:rPr>
          <w:rFonts w:ascii="Times New Roman" w:hAnsi="Times New Roman" w:cs="Times New Roman" w:eastAsia="Times New Roman"/>
          <w:b w:val="false"/>
          <w:sz w:val="26"/>
        </w:rPr>
        <w:t>- Công chức tư pháp - hộ tịch thẩm tra hồ sơ (thẩm tra tính thống nhất, hợp lệ của các thông tin trong hồ sơ, giấy tờ, tài liệu do người yêu cầu nộp, xuất trình hoặc đính kèm).</w:t>
      </w:r>
    </w:p>
    <w:p>
      <w:pPr>
        <w:spacing w:after="0" w:before="0" w:lineRule="auto" w:line="276"/>
        <w:jc w:val="both"/>
      </w:pPr>
      <w:r>
        <w:rPr>
          <w:rFonts w:ascii="Times New Roman" w:hAnsi="Times New Roman" w:cs="Times New Roman" w:eastAsia="Times New Roman"/>
          <w:b w:val="false"/>
          <w:sz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pPr>
        <w:spacing w:after="0" w:before="0" w:lineRule="auto" w:line="276"/>
        <w:jc w:val="both"/>
      </w:pPr>
      <w:r>
        <w:rPr>
          <w:rFonts w:ascii="Times New Roman" w:hAnsi="Times New Roman" w:cs="Times New Roman" w:eastAsia="Times New Roman"/>
          <w:b w:val="false"/>
          <w:sz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pPr>
        <w:spacing w:after="0" w:before="0" w:lineRule="auto" w:line="276"/>
        <w:jc w:val="both"/>
      </w:pPr>
      <w:r>
        <w:rPr>
          <w:rFonts w:ascii="Times New Roman" w:hAnsi="Times New Roman" w:cs="Times New Roman" w:eastAsia="Times New Roman"/>
          <w:b w:val="false"/>
          <w:sz w:val="26"/>
        </w:rPr>
        <w:t>+ 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p>
    <w:p>
      <w:pPr>
        <w:spacing w:after="0" w:before="0" w:lineRule="auto" w:line="276"/>
        <w:jc w:val="both"/>
      </w:pPr>
      <w:r>
        <w:rPr>
          <w:rFonts w:ascii="Times New Roman" w:hAnsi="Times New Roman" w:cs="Times New Roman" w:eastAsia="Times New Roman"/>
          <w:b w:val="false"/>
          <w:sz w:val="26"/>
        </w:rPr>
        <w:t>Trường hợp tiếp nhận hồ sơ đăng ký khai sinh theo hình thức trực tuyến, công chức tư pháp - hộ tịch gửi lại biểu mẫu Giấy khai sinh điện tử với thông tin đầy đủ cho người yêu cầu qua thư điện tử hoặc thiết bị số.</w:t>
      </w:r>
    </w:p>
    <w:p>
      <w:pPr>
        <w:spacing w:after="0" w:before="0" w:lineRule="auto" w:line="276"/>
        <w:jc w:val="both"/>
      </w:pPr>
      <w:r>
        <w:rPr>
          <w:rFonts w:ascii="Times New Roman" w:hAnsi="Times New Roman" w:cs="Times New Roman" w:eastAsia="Times New Roman"/>
          <w:b w:val="false"/>
          <w:sz w:val="26"/>
        </w:rPr>
        <w:t>Người yêu cầu có trách nhiệm kiểm tra tính chính xác, đầy đủ của các thông tin trên biểu mẫu Giấy khai sinh điện tử và xác nhận (tối đa một ngày).</w:t>
      </w:r>
    </w:p>
    <w:p>
      <w:pPr>
        <w:spacing w:after="0" w:before="0" w:lineRule="auto" w:line="276"/>
        <w:jc w:val="both"/>
      </w:pPr>
      <w:r>
        <w:rPr>
          <w:rFonts w:ascii="Times New Roman" w:hAnsi="Times New Roman" w:cs="Times New Roman" w:eastAsia="Times New Roman"/>
          <w:b w:val="false"/>
          <w:sz w:val="26"/>
        </w:rPr>
        <w:t>Nếu người có yêu cầu xác nhận thông tin đã thống nhất, đầy đủ hoặc không có phản hồi sau thời hạn yêu cầu thì công chức tư pháp - hộ tịch thực hiện việc ghi nội dung vào Sổ đăng ký khai sinh, cập nhật thông tin đăng ký khai sinh trên Phần mềm đăng ký, quản lý hộ tịch điện tử dùng chung, lưu chính thức và chuyển thông tin đến CSDLQGVDC để lấy Số định danh cá nhân.</w:t>
      </w:r>
    </w:p>
    <w:p>
      <w:pPr>
        <w:spacing w:after="0" w:before="0" w:lineRule="auto" w:line="276"/>
        <w:jc w:val="both"/>
      </w:pPr>
      <w:r>
        <w:rPr>
          <w:rFonts w:ascii="Times New Roman" w:hAnsi="Times New Roman" w:cs="Times New Roman" w:eastAsia="Times New Roman"/>
          <w:b w:val="false"/>
          <w:sz w:val="26"/>
        </w:rPr>
        <w:t>- Sau khi CSDLQGVDC trả về Số định danh cá nhân, công chức tư pháp - hộ tịch in Giấy khai sinh, trình Lãnh đạo UBND ký, chuyển tới Bộ phận một cửa để trả kết quả cho người có yêu cầu.</w:t>
      </w:r>
    </w:p>
    <w:p>
      <w:pPr>
        <w:spacing w:after="0" w:before="0" w:lineRule="auto" w:line="276"/>
        <w:jc w:val="both"/>
      </w:pPr>
      <w:r>
        <w:rPr>
          <w:rFonts w:ascii="Times New Roman" w:hAnsi="Times New Roman" w:cs="Times New Roman" w:eastAsia="Times New Roman"/>
          <w:b w:val="false"/>
          <w:sz w:val="26"/>
        </w:rPr>
        <w:t>- Người có yêu cầu đăng ký khai sinh kiểm tra thông tin trên Giấy khai sinh, trong Sổ đăng ký khai sinh và ký tên vào Sổ đăng ký khai sinh, nhận Giấy khai sinh.</w:t>
      </w:r>
    </w:p>
    <w:p>
      <w:pPr>
        <w:shd w:val="clear" w:color="auto" w:fill="F2F6F9"/>
        <w:spacing w:after="0" w:before="120" w:lineRule="auto" w:line="276"/>
        <w:jc w:val="both"/>
      </w:pPr>
      <w:r>
        <w:rPr>
          <w:rFonts w:ascii="Times New Roman" w:hAnsi="Times New Roman" w:cs="Times New Roman" w:eastAsia="Times New Roman"/>
          <w:b w:val="true"/>
          <w:sz w:val="26"/>
        </w:rPr>
        <w:t>* Lưu ý:</w:t>
      </w:r>
    </w:p>
    <w:p>
      <w:pPr>
        <w:spacing w:after="0" w:before="0" w:lineRule="auto" w:line="276"/>
        <w:jc w:val="both"/>
      </w:pPr>
      <w:r>
        <w:rPr>
          <w:rFonts w:ascii="Times New Roman" w:hAnsi="Times New Roman" w:cs="Times New Roman" w:eastAsia="Times New Roman"/>
          <w:b w:val="false"/>
          <w:sz w:val="26"/>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pPr>
        <w:spacing w:after="0" w:before="0" w:lineRule="auto" w:line="276"/>
        <w:jc w:val="both"/>
      </w:pPr>
      <w:r>
        <w:rPr>
          <w:rFonts w:ascii="Times New Roman" w:hAnsi="Times New Roman" w:cs="Times New Roman" w:eastAsia="Times New Roman"/>
          <w:b w:val="false"/>
          <w:sz w:val="26"/>
        </w:rPr>
        <w:t>- Trường hợp đăng ký khai sinh cho trẻ bị bỏ rơi thì sau khi nhận được thông báo, Chủ tịch Ủy ban nhân dân cấp xã hoặc Trưởng công an cấp xã có trách nhiệm tổ chức lập biên bản về việc trẻ bị bỏ rơi.</w:t>
      </w:r>
    </w:p>
    <w:p>
      <w:pPr>
        <w:spacing w:after="0" w:before="0" w:lineRule="auto" w:line="276"/>
        <w:jc w:val="both"/>
      </w:pPr>
      <w:r>
        <w:rPr>
          <w:rFonts w:ascii="Times New Roman" w:hAnsi="Times New Roman" w:cs="Times New Roman" w:eastAsia="Times New Roman"/>
          <w:b w:val="false"/>
          <w:sz w:val="26"/>
        </w:rPr>
        <w:t>Sau khi lập biên bản, Ủy ban nhân dân cấp xã tiến hành niêm yết tại trụ sở Ủy ban nhân dân trong 07 ngày liên tục về việc trẻ bị bỏ rơi. Hết thời hạn niêm yết, nếu không có thông tin về cha, mẹ đẻ của trẻ, Ủy ban nhân dân cấp xã thông báo cho cá nhân hoặc tổ chức đang tạm thời nuôi dưỡng trẻ để tiến hành đăng ký khai sinh cho trẻ.</w:t>
      </w:r>
    </w:p>
    <w:p>
      <w:pPr>
        <w:spacing w:after="0" w:before="0" w:lineRule="auto" w:line="276"/>
        <w:jc w:val="both"/>
      </w:pPr>
      <w:r>
        <w:rPr>
          <w:rFonts w:ascii="Times New Roman" w:hAnsi="Times New Roman" w:cs="Times New Roman" w:eastAsia="Times New Roman"/>
          <w:b w:val="false"/>
          <w:sz w:val="26"/>
        </w:rPr>
        <w:t>- Trường hợp trẻ chưa xác định được cha thì họ, dân tộc, quê quán, quốc tịch của con được xác định theo họ, dân tộc, quê quán, quốc tịch của mẹ; phần ghi về cha của trẻ để trống. Nếu vào thời điểm đăng ký khai sinh người cha yêu cầu làm thủ tục nhận con thì kết hợp giải quyết việc nhận con và đăng ký khai sinh.</w:t>
      </w:r>
    </w:p>
    <w:p>
      <w:pPr>
        <w:spacing w:after="0" w:before="0" w:lineRule="auto" w:line="276"/>
        <w:jc w:val="both"/>
      </w:pPr>
      <w:r>
        <w:rPr>
          <w:rFonts w:ascii="Times New Roman" w:hAnsi="Times New Roman" w:cs="Times New Roman" w:eastAsia="Times New Roman"/>
          <w:b w:val="false"/>
          <w:sz w:val="26"/>
        </w:rPr>
        <w:t>- Trường hợp trẻ chưa xác định được mẹ mà khi đăng ký khai sinh cha yêu cầu làm thủ tục nhận con thì kết hợp giải quyết việc nhận con và đăng ký khai sinh; phần khai về mẹ của trẻ để trống.</w:t>
      </w:r>
    </w:p>
    <w:p>
      <w:pPr>
        <w:spacing w:after="0" w:before="0" w:lineRule="auto" w:line="276"/>
        <w:jc w:val="both"/>
      </w:pPr>
      <w:r>
        <w:rPr>
          <w:rFonts w:ascii="Times New Roman" w:hAnsi="Times New Roman" w:cs="Times New Roman" w:eastAsia="Times New Roman"/>
          <w:b w:val="false"/>
          <w:sz w:val="26"/>
        </w:rPr>
        <w:t>- Trường hợp trẻ không thuộc diện bị bỏ rơi, chưa xác định được cả cha và mẹ thì thực hiện tương tự như đăng ký khai sinh cho trẻ bị bỏ rơi, nhưng trong Sổ hộ tịch ghi rõ “Trẻ chưa xác định được cha, mẹ”.</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trong ngày tiếp nhận yêu cầu, trường hợp nhận hồ sơ sau 15 giờ mà không giải quyết được ngay thì trả kết quả trong ngày làm việc tiếp theo. </w:t>
            </w:r>
          </w:p>
        </w:tc>
        <w:tc>
          <w:p/>
          <w:p>
            <w:pPr>
              <w:spacing w:after="0" w:before="0" w:lineRule="auto" w:line="276"/>
              <w:jc w:val="left"/>
            </w:pPr>
            <w:r>
              <w:rPr>
                <w:rFonts w:ascii="Times New Roman" w:hAnsi="Times New Roman" w:cs="Times New Roman" w:eastAsia="Times New Roman"/>
                <w:b w:val="false"/>
                <w:sz w:val="26"/>
              </w:rPr>
              <w:t xml:space="preserve">Lệ phí : - Đối với trường hợp đăng ký khai sinh không đúng hạn: theo mức thu lệ phí do Hội đồng nhân dân cấp tỉnh quy định.  - Miễn lệ phí đối với trường hợp khai sinh đúng hạn, người thuộc gia đình có công với cách mạng; người thuộc hộ nghèo; người khuyết tật. </w:t>
            </w:r>
          </w:p>
        </w:tc>
        <w:tc>
          <w:p/>
          <w:p>
            <w:pPr>
              <w:spacing w:after="0" w:before="0" w:lineRule="auto" w:line="276"/>
              <w:jc w:val="left"/>
            </w:pPr>
            <w:r>
              <w:rPr>
                <w:rFonts w:ascii="Times New Roman" w:hAnsi="Times New Roman" w:cs="Times New Roman" w:eastAsia="Times New Roman"/>
                <w:b w:val="false"/>
                <w:sz w:val="26"/>
              </w:rPr>
              <w:t>Người có yêu cầu đăng ký khai sinh trực tiếp thực hiện hoặc ủy quyền cho người khác thực hiện nộp hồ sơ trực tiếp tại Bộ phận một cửa của UBND cấp xã hoặc gửi hồ sơ qua hệ thống bưu chính hoặc nộp hồ sơ trực tuyến trên Cổng dịch vụ công quốc gia (https://dichvucong.gov.vn) hoặc Cổng dịch vụ công cấp tỉnh (https://dichvucong.---.gov.vn).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Ngay trong ngày tiếp nhận yêu cầu, trường hợp nhận hồ sơ sau 15 giờ mà không giải quyết được ngay thì trả kết quả trong ngày làm việc tiếp theo. </w:t>
            </w:r>
          </w:p>
        </w:tc>
        <w:tc>
          <w:p/>
          <w:p>
            <w:pPr>
              <w:spacing w:after="0" w:before="0" w:lineRule="auto" w:line="276"/>
              <w:jc w:val="left"/>
            </w:pPr>
            <w:r>
              <w:rPr>
                <w:rFonts w:ascii="Times New Roman" w:hAnsi="Times New Roman" w:cs="Times New Roman" w:eastAsia="Times New Roman"/>
                <w:b w:val="false"/>
                <w:sz w:val="26"/>
              </w:rPr>
              <w:t xml:space="preserve">Lệ phí : - Đối với trường hợp đăng ký khai sinh không đúng hạn: theo mức thu lệ phí do Hội đồng nhân dân cấp tỉnh quy định.  - Miễn lệ phí đối với trường hợp khai sinh đúng hạn, người thuộc gia đình có công với cách mạng; người thuộc hộ nghèo; người khuyết tật. </w:t>
            </w:r>
          </w:p>
        </w:tc>
        <w:tc>
          <w:p/>
          <w:p>
            <w:pPr>
              <w:spacing w:after="0" w:before="0" w:lineRule="auto" w:line="276"/>
              <w:jc w:val="left"/>
            </w:pPr>
            <w:r>
              <w:rPr>
                <w:rFonts w:ascii="Times New Roman" w:hAnsi="Times New Roman" w:cs="Times New Roman" w:eastAsia="Times New Roman"/>
                <w:b w:val="false"/>
                <w:sz w:val="26"/>
              </w:rPr>
              <w:t>Người có yêu cầu đăng ký khai sinh trực tiếp thực hiện hoặc ủy quyền cho người khác thực hiện nộp hồ sơ trực tiếp tại Bộ phận một cửa của UBND cấp xã hoặc gửi hồ sơ qua hệ thống bưu chính hoặc nộp hồ sơ trực tuyến trên Cổng dịch vụ công quốc gia (https://dichvucong.gov.vn) hoặc Cổng dịch vụ công cấp tỉnh (https://dichvucong.---.gov.vn).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Ngay trong ngày tiếp nhận yêu cầu, trường hợp nhận hồ sơ sau 15 giờ mà không giải quyết được ngay thì trả kết quả trong ngày làm việc tiếp theo. </w:t>
            </w:r>
          </w:p>
        </w:tc>
        <w:tc>
          <w:p/>
          <w:p>
            <w:pPr>
              <w:spacing w:after="0" w:before="0" w:lineRule="auto" w:line="276"/>
              <w:jc w:val="left"/>
            </w:pPr>
            <w:r>
              <w:rPr>
                <w:rFonts w:ascii="Times New Roman" w:hAnsi="Times New Roman" w:cs="Times New Roman" w:eastAsia="Times New Roman"/>
                <w:b w:val="false"/>
                <w:sz w:val="26"/>
              </w:rPr>
              <w:t xml:space="preserve">Lệ phí : - Đối với trường hợp đăng ký khai sinh không đúng hạn: theo mức thu lệ phí do Hội đồng nhân dân cấp tỉnh quy định.  - Miễn lệ phí đối với trường hợp khai sinh đúng hạn, người thuộc gia đình có công với cách mạng; người thuộc hộ nghèo; người khuyết tật. </w:t>
            </w:r>
          </w:p>
        </w:tc>
        <w:tc>
          <w:p/>
          <w:p>
            <w:pPr>
              <w:spacing w:after="0" w:before="0" w:lineRule="auto" w:line="276"/>
              <w:jc w:val="left"/>
            </w:pPr>
            <w:r>
              <w:rPr>
                <w:rFonts w:ascii="Times New Roman" w:hAnsi="Times New Roman" w:cs="Times New Roman" w:eastAsia="Times New Roman"/>
                <w:b w:val="false"/>
                <w:sz w:val="26"/>
              </w:rPr>
              <w:t>Người có yêu cầu đăng ký khai sinh trực tiếp thực hiện hoặc ủy quyền cho người khác thực hiện nộp hồ sơ trực tiếp tại Bộ phận một cửa của UBND cấp xã hoặc gửi hồ sơ qua hệ thống bưu chính hoặc nộp hồ sơ trực tuyến trên Cổng dịch vụ công quốc gia (https://dichvucong.gov.vn) hoặc Cổng dịch vụ công cấp tỉnh (https://dichvucong.---.gov.vn).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chính Giấy chứng sinh; trường hợp không có Giấy chứng sinh thì nộp văn bản của người làm chứng xác nhận về việc sinh; nếu không có người làm chứng thì phải có giấy cam đoan về việc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trẻ em bị bỏ rơi thì phải có biên bản về việc trẻ bị bỏ rơi do cơ quan có thẩm quyền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ủy quyền (được chứng thực) theo quy định của pháp luật trong trường hợp ủy quyền thực hiện việc đăng ký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chứng nhận kết hôn nếu cha, mẹ đã đăng ký kết hôn. Trường hợp đã có thông tin về việc kết hôn của cha, mẹ trong CSDLHTĐT, CSDLQGVDC thì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người đi đăng ký khai sinh cho trẻ em là ông, bà, người thân thích khác thì không phải có văn bản ủy quyền của cha, mẹ trẻ em, nhưng phải thống nhất với cha, mẹ trẻ em về các nội dung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việc xác định họ, dân tộc, đặt tên cho trẻ:</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Cơ quan đăng ký hộ tịch từ chối giải quyết hoặc đề nghị cơ quan có thẩm quyền hủy bỏ kết quả đăng ký hộ tịch, nếu có cơ sở xác định nội dung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khai sinh theo mẫu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1. TK đăng ký khai sinh.doc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đăng ký khai sinh (do người yêu cầu cung cấp thông tin theo hướng dẫn trên Cổng dịch vụ công, nếu người có yêu cầu lựa chọn nộp hồ sơ theo hình thức trực tuyến)</w:t>
            </w:r>
          </w:p>
        </w:tc>
        <w:tc>
          <w:p/>
          <w:p>
            <w:pPr>
              <w:spacing w:after="0" w:before="0" w:lineRule="auto" w:line="276"/>
              <w:jc w:val="left"/>
            </w:pPr>
            <w:r>
              <w:rPr>
                <w:rFonts w:ascii="Times New Roman" w:hAnsi="Times New Roman" w:cs="Times New Roman" w:eastAsia="Times New Roman"/>
                <w:b w:val="false"/>
                <w:sz w:val="26"/>
              </w:rPr>
              <w:t>1 Đăng ký khai sinh.docx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khai sinh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khai sinh, Bản sao giấy khai sinh, Bản điện tử Giấy khai sinh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 - Quy định chi tiết một số điều và biện pháp thi hành Luật Hộ tịch</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52/2014/QH13 </w:t>
            </w:r>
          </w:p>
        </w:tc>
        <w:tc>
          <w:p/>
          <w:p>
            <w:pPr>
              <w:spacing w:after="0" w:before="0" w:lineRule="auto" w:line="276"/>
              <w:jc w:val="left"/>
            </w:pPr>
            <w:r>
              <w:rPr>
                <w:rFonts w:ascii="Times New Roman" w:hAnsi="Times New Roman" w:cs="Times New Roman" w:eastAsia="Times New Roman"/>
                <w:b w:val="false"/>
                <w:sz w:val="26"/>
              </w:rPr>
              <w:t>Luật Hôn nhân và Gia đình</w:t>
            </w:r>
          </w:p>
        </w:tc>
        <w:tc>
          <w:p/>
          <w:p>
            <w:pPr>
              <w:spacing w:after="0" w:before="0" w:lineRule="auto" w:line="276"/>
              <w:jc w:val="left"/>
            </w:pPr>
            <w:r>
              <w:rPr>
                <w:rFonts w:ascii="Times New Roman" w:hAnsi="Times New Roman" w:cs="Times New Roman" w:eastAsia="Times New Roman"/>
                <w:b w:val="false"/>
                <w:sz w:val="26"/>
              </w:rPr>
              <w:t>19-06-2014</w:t>
            </w:r>
          </w:p>
        </w:tc>
        <w:tc>
          <w:p/>
        </w:tc>
      </w:tr>
      <w:tr>
        <w:tc>
          <w:p/>
          <w:p>
            <w:pPr>
              <w:spacing w:after="0" w:before="0" w:lineRule="auto" w:line="276"/>
              <w:jc w:val="left"/>
            </w:pPr>
            <w:r>
              <w:rPr>
                <w:rFonts w:ascii="Times New Roman" w:hAnsi="Times New Roman" w:cs="Times New Roman" w:eastAsia="Times New Roman"/>
                <w:b w:val="false"/>
                <w:sz w:val="26"/>
              </w:rPr>
              <w:t xml:space="preserve">Thông tư số 281/2016/TT-BTC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85/2019/TT-BTC</w:t>
            </w:r>
          </w:p>
        </w:tc>
        <w:tc>
          <w:p/>
          <w:p>
            <w:pPr>
              <w:spacing w:after="0" w:before="0" w:lineRule="auto" w:line="276"/>
              <w:jc w:val="left"/>
            </w:pPr>
            <w:r>
              <w:rPr>
                <w:rFonts w:ascii="Times New Roman" w:hAnsi="Times New Roman" w:cs="Times New Roman" w:eastAsia="Times New Roman"/>
                <w:b w:val="false"/>
                <w:sz w:val="26"/>
              </w:rPr>
              <w:t>29-11-2019</w:t>
            </w:r>
          </w:p>
        </w:tc>
        <w:tc>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sửa đổi</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Thông tư số 03/2023/TT-BTP</w:t>
            </w:r>
          </w:p>
        </w:tc>
        <w:tc>
          <w:p/>
          <w:p>
            <w:pPr>
              <w:spacing w:after="0" w:before="0" w:lineRule="auto" w:line="276"/>
              <w:jc w:val="left"/>
            </w:pPr>
            <w:r>
              <w:rPr>
                <w:rFonts w:ascii="Times New Roman" w:hAnsi="Times New Roman" w:cs="Times New Roman" w:eastAsia="Times New Roman"/>
                <w:b w:val="false"/>
                <w:sz w:val="26"/>
              </w:rPr>
              <w:t>Thông tư số 03/2023/TT-BTP ngày 02/8/2023 của Bộ trưởng Bộ Tư pháp</w:t>
            </w:r>
          </w:p>
        </w:tc>
        <w:tc>
          <w:p/>
          <w:p>
            <w:pPr>
              <w:spacing w:after="0" w:before="0" w:lineRule="auto" w:line="276"/>
              <w:jc w:val="left"/>
            </w:pPr>
            <w:r>
              <w:rPr>
                <w:rFonts w:ascii="Times New Roman" w:hAnsi="Times New Roman" w:cs="Times New Roman" w:eastAsia="Times New Roman"/>
                <w:b w:val="false"/>
                <w:sz w:val="26"/>
              </w:rPr>
              <w:t>02-08-2023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2024-03-28T20:15:55Z</dcterms:created>
  <dc:creator>Apache POI</dc:creator>
</cp:coreProperties>
</file>