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1.001257.000.00.00.H32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1410/QĐ-UBND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Người có bằng khen hoặc đại diện thân nhân lập bản khai kèm giấy tờ quy định gửi Ủy ban nhân dân cấp xã nơi đăng ký hộ khẩu thường trú của người có bằng khen (hoặc Ủy ban nhân dân cấp xã nơi đăng ký hộ khẩu cuối cùng của người có bằng khen đã từ trần)</w:t>
      </w:r>
    </w:p>
    <w:p>
      <w:pPr>
        <w:spacing w:after="0" w:before="0" w:lineRule="auto" w:line="276"/>
        <w:jc w:val="both"/>
      </w:pPr>
      <w:r>
        <w:rPr>
          <w:rFonts w:ascii="Times New Roman" w:hAnsi="Times New Roman" w:cs="Times New Roman" w:eastAsia="Times New Roman"/>
          <w:b w:val="false"/>
          <w:sz w:val="26"/>
        </w:rPr>
        <w:t>Bước 2: Ủy ban nhân dân cấp xã trong thời gian 05 ngày kể từ ngày nhận đủ giấy tờ hợp lệ, có trách nhiệm kiểm tra, xác nhận bản khai và lập danh sách kèm giấy tờ quy định gửi Phòng Lao động - Thương binh và Xã hội.</w:t>
      </w:r>
    </w:p>
    <w:p>
      <w:pPr>
        <w:spacing w:after="0" w:before="0" w:lineRule="auto" w:line="276"/>
        <w:jc w:val="both"/>
      </w:pPr>
      <w:r>
        <w:rPr>
          <w:rFonts w:ascii="Times New Roman" w:hAnsi="Times New Roman" w:cs="Times New Roman" w:eastAsia="Times New Roman"/>
          <w:b w:val="false"/>
          <w:sz w:val="26"/>
        </w:rPr>
        <w:t>Bước 3: Phòng Lao động - Thương binh và Xã hội trong thời gian 07 ngày kể từ ngày nhận đủ giấy tờ, có trách nhiệm kiểm tra, lập danh sách kèm giấy tờ quy định gửi Sở Lao động - Thương binh và Xã hội.</w:t>
      </w:r>
    </w:p>
    <w:p>
      <w:pPr>
        <w:spacing w:after="0" w:before="0" w:lineRule="auto" w:line="276"/>
        <w:jc w:val="both"/>
      </w:pPr>
      <w:r>
        <w:rPr>
          <w:rFonts w:ascii="Times New Roman" w:hAnsi="Times New Roman" w:cs="Times New Roman" w:eastAsia="Times New Roman"/>
          <w:b w:val="false"/>
          <w:sz w:val="26"/>
        </w:rPr>
        <w:t>Bước 4: Sở Lao động - Thương binh và Xã hội trong thời gian 10 ngày kể từ ngày nhận đủ giấy tờ, có trách nhiệm kiểm tra và ra quyết định trợ cấp một lần.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22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một trong các giấy tờ sau: Bằng khen của Thủ tướng Chính phủ, Bằng khen của cấp Bộ, Bằng khen của cấp tỉnh hoặc Quyết định khen thưởng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khai cá nhân của người được tặng Bằng khen của Thủ tướng Chính phủ, Bằng khen của cấp Bộ, Bằng khen của cấp tỉnh (gọi chung là người có bằng khen);  Trường hợp người có bằng khen đã từ trần: Bản khai cá nhân của đại diện thân nhân kèm biên bản ủy quyền.  Thân nhân của người có bằng khen từ trần là một trong những người sau: Vợ hoặc chồng; bố đẻ, mẹ đẻ; con đẻ, con nuôi của người từ trần</w:t>
            </w:r>
          </w:p>
        </w:tc>
        <w:tc>
          <w:p/>
          <w:p>
            <w:pPr>
              <w:spacing w:after="0" w:before="0" w:lineRule="auto" w:line="276"/>
              <w:jc w:val="left"/>
            </w:pPr>
            <w:r>
              <w:rPr>
                <w:rFonts w:ascii="Times New Roman" w:hAnsi="Times New Roman" w:cs="Times New Roman" w:eastAsia="Times New Roman"/>
                <w:b w:val="false"/>
                <w:sz w:val="26"/>
              </w:rPr>
              <w:t>các Mẫu  UQ.doc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Lao động-Thương binh và Xã hội, Ủy ban Nhân dân xã, phường, thị trấn., 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Lao động-Thương binh và Xã hội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 nơi đăng ký hộ khẩu thường trú</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hưởng trợ cấp 1 lần đối với người được tặng Bằng khen.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05/2013/TT-BLĐTBXH</w:t>
            </w:r>
          </w:p>
        </w:tc>
        <w:tc>
          <w:p/>
          <w:p>
            <w:pPr>
              <w:spacing w:after="0" w:before="0" w:lineRule="auto" w:line="276"/>
              <w:jc w:val="left"/>
            </w:pPr>
            <w:r>
              <w:rPr>
                <w:rFonts w:ascii="Times New Roman" w:hAnsi="Times New Roman" w:cs="Times New Roman" w:eastAsia="Times New Roman"/>
                <w:b w:val="false"/>
                <w:sz w:val="26"/>
              </w:rPr>
              <w:t>Thông tư 05/2013/TT-BLĐTBXH - Hướng dẫn về thủ tục lập hồ sơ, quản lý hồ sơ, thực hiện chế độ ưu đãi người có công với cách mạng và thân nhân</w:t>
            </w:r>
          </w:p>
        </w:tc>
        <w:tc>
          <w:p/>
          <w:p>
            <w:pPr>
              <w:spacing w:after="0" w:before="0" w:lineRule="auto" w:line="276"/>
              <w:jc w:val="left"/>
            </w:pPr>
            <w:r>
              <w:rPr>
                <w:rFonts w:ascii="Times New Roman" w:hAnsi="Times New Roman" w:cs="Times New Roman" w:eastAsia="Times New Roman"/>
                <w:b w:val="false"/>
                <w:sz w:val="26"/>
              </w:rPr>
              <w:t>15-05-2013</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24/2016/QĐ-TTg</w:t>
            </w:r>
          </w:p>
        </w:tc>
        <w:tc>
          <w:p/>
          <w:p>
            <w:pPr>
              <w:spacing w:after="0" w:before="0" w:lineRule="auto" w:line="276"/>
              <w:jc w:val="left"/>
            </w:pPr>
            <w:r>
              <w:rPr>
                <w:rFonts w:ascii="Times New Roman" w:hAnsi="Times New Roman" w:cs="Times New Roman" w:eastAsia="Times New Roman"/>
                <w:b w:val="false"/>
                <w:sz w:val="26"/>
              </w:rPr>
              <w:t>Quyết định 24/2016/QĐ-TTg - Về trợ cấp một lần đối với người có thành tích tham gia kháng chiến được tặng Bằng khen của Thủ tướng Chính phủ, Bằng khen của Bộ trưởng, Thủ trưởng cơ quan ngang bộ, Thủ trưởng cơ quan thuộc Chính phủ, Bằng khen của Chủ tịch Ủy ban nhân dân cấp tỉnh</w:t>
            </w:r>
          </w:p>
        </w:tc>
        <w:tc>
          <w:p/>
          <w:p>
            <w:pPr>
              <w:spacing w:after="0" w:before="0" w:lineRule="auto" w:line="276"/>
              <w:jc w:val="left"/>
            </w:pPr>
            <w:r>
              <w:rPr>
                <w:rFonts w:ascii="Times New Roman" w:hAnsi="Times New Roman" w:cs="Times New Roman" w:eastAsia="Times New Roman"/>
                <w:b w:val="false"/>
                <w:sz w:val="26"/>
              </w:rPr>
              <w:t>14-06-2016</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có thành tích tham gia kháng chiến đã được tặng Bằng khen của Thủ tướng Chính phủ, Bằng khen của Chủ tịch Hội đồng Bộ trưởng (gọi chung là Bằng khen của Thủ tướng Chính phủ) hoặc Bằng khen của Bộ trưởng, Thủ trưởng cơ quan ngang Bộ, Thủ trưởng cơ quan thuộc Chính phủ (gọi chung là Bằng khen của cấp bộ), Bằng khen của Chủ tịch Ủy ban nhân dân tỉnh, thành phố trực thuộc trung ương (gọi chung là Bằng khen của cấp tỉnh).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2024-03-28T23:51:12Z</dcterms:created>
  <dc:creator>Apache POI</dc:creator>
</cp:coreProperties>
</file>