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1.001492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2108/QĐ-BGDĐT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hoạt động của Văn phòng đại diện giáo dục nước ngoài tại Việt Nam</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Đào tạo với nước ngoài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Trong thời hạn 20 ngày làm việc kể từ ngày quyết định cho phép thành lập văn phòng đại diện giáo dục nước ngoài có hiệu lực, tổ chức, cơ sở giáo dục thành lập văn phòng đại diện nộp hồ sơ đăng ký hoạt động với Sở Giáo dục và Đào tạo nơi văn phòng đại diện giáo dục nước ngoài đặt trụ sở</w:t>
      </w:r>
    </w:p>
    <w:p>
      <w:pPr>
        <w:spacing w:after="0" w:before="0" w:lineRule="auto" w:line="276"/>
        <w:jc w:val="both"/>
      </w:pPr>
      <w:r>
        <w:rPr>
          <w:rFonts w:ascii="Times New Roman" w:hAnsi="Times New Roman" w:cs="Times New Roman" w:eastAsia="Times New Roman"/>
          <w:b w:val="false"/>
          <w:sz w:val="26"/>
        </w:rPr>
        <w:t>Bước 2: Trường hợp hồ sơ không đầy đủ theo quy định tại khoản 2 Điều 59 củ Nghị đinh này, trong thời hạn 05 ngày làm việc, cơ quan tiếp nhận hồ sơ thông báo bằng văn bản cho tổ chức, cơ sở giáo dục nước ngoài.</w:t>
      </w:r>
    </w:p>
    <w:p>
      <w:pPr>
        <w:spacing w:after="0" w:before="0" w:lineRule="auto" w:line="276"/>
        <w:jc w:val="both"/>
      </w:pPr>
      <w:r>
        <w:rPr>
          <w:rFonts w:ascii="Times New Roman" w:hAnsi="Times New Roman" w:cs="Times New Roman" w:eastAsia="Times New Roman"/>
          <w:b w:val="false"/>
          <w:sz w:val="26"/>
        </w:rPr>
        <w:t xml:space="preserve"> Bước 3: Trong thời hạn 10 ngày làm việc kể từ ngày nhận được hồ sơ đăng ký hoạt động của văn phòng đại diện giáo dục nước ngoài, Giám đốc Sở Giáo dục và Đào tạo xem xét, quyết định cấp giấy chứng nhận đăng ký hoạt động và thông báo trên cổng thông tin điện tử của cơ quan.
Trường hợp không cấp được giấy chứng nhận đăng ký hoạt động, cơ quan tiếp nhận hồ sơ có văn bản trả lời, trong đó nêu rõ lý do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10 ngày làm việc kể từ ngày nhận được hồ sơ đăng ký hoạt động của văn phòng đại diện giáo dục nước ngoài</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10 ngày làm việc kể từ ngày nhận được hồ sơ đăng ký hoạt động của văn phòng đại diện giáo dục nước ngoài</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đăng ký hoạt động của văn phòng đại diện giáo dục nước ngoài theo Mẫu số 20 tại Phụ lục Nghị định số 86/2018/NĐ-CP</w:t>
            </w:r>
          </w:p>
        </w:tc>
        <w:tc>
          <w:p/>
          <w:p>
            <w:pPr>
              <w:spacing w:after="0" w:before="0" w:lineRule="auto" w:line="276"/>
              <w:jc w:val="left"/>
            </w:pPr>
            <w:r>
              <w:rPr>
                <w:rFonts w:ascii="Times New Roman" w:hAnsi="Times New Roman" w:cs="Times New Roman" w:eastAsia="Times New Roman"/>
                <w:b w:val="false"/>
                <w:sz w:val="26"/>
              </w:rPr>
              <w:t>ND86-2018_Mau don so 20.doc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có chứng thực hoặc bản sao kèm theo bản chính để đối chiếu với Quyết định cho phép thành lập văn phòng đại diện và bản sao hồ sơ đề nghị cấp có thẩm quyền cho phép thành lập văn phòng đại diện giáo dục nước ngoài đã gửi cho Bộ Giáo dục và Đào tạo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Quyết định bổ nhiệm Trưởng văn phòng đại diện giáo dục nước ngoài và lý lịch cá nhân của người được bổ nhiệm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Nhân sự làm việc tại văn phòng đại diện giáo dục nước ngoài và lý lịch cá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Địa điểm cụ thể đặt văn phòng đại diện giáo dục nước ngoài và giấy tờ pháp lý có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Giám đốc Sở Giáo dục và Đào tạo</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Sở Giáo dục và Đào tạo</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hoạt động của văn phòng đại diện của tổ chức, cơ sở giáo dục nước ngoài tại Việt Nam</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86/2018/NĐ-CP </w:t>
            </w:r>
          </w:p>
        </w:tc>
        <w:tc>
          <w:p/>
          <w:p>
            <w:pPr>
              <w:spacing w:after="0" w:before="0" w:lineRule="auto" w:line="276"/>
              <w:jc w:val="left"/>
            </w:pPr>
            <w:r>
              <w:rPr>
                <w:rFonts w:ascii="Times New Roman" w:hAnsi="Times New Roman" w:cs="Times New Roman" w:eastAsia="Times New Roman"/>
                <w:b w:val="false"/>
                <w:sz w:val="26"/>
              </w:rPr>
              <w:t>quy định về hợp tác, đầu tư của nước ngoài trong lĩnh vực giáo dục</w:t>
            </w:r>
          </w:p>
        </w:tc>
        <w:tc>
          <w:p/>
          <w:p>
            <w:pPr>
              <w:spacing w:after="0" w:before="0" w:lineRule="auto" w:line="276"/>
              <w:jc w:val="left"/>
            </w:pPr>
            <w:r>
              <w:rPr>
                <w:rFonts w:ascii="Times New Roman" w:hAnsi="Times New Roman" w:cs="Times New Roman" w:eastAsia="Times New Roman"/>
                <w:b w:val="false"/>
                <w:sz w:val="26"/>
              </w:rPr>
              <w:t>06-06-2018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Trong thời hạn 20 ngày làm việc kể từ ngày quyết định cho phép thành lập văn phòng đại diện giáo dục nước ngoài có hiệu lực, tổ chức, cơ sở giáo dục thành lập văn phòng đại diện phải làm thủ tục đăng ký hoạt động với Sở Giáo dục và Đào tạo nơi văn phòng đại diện giáo dục nước ngoài đặt trụ sở</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2024-03-29T11:29:54Z</dcterms:created>
  <dc:creator>Apache POI</dc:creator>
</cp:coreProperties>
</file>