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1.001753.000.00.00.H47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2003/QĐ-UBND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Đối tượng thay đổi nơi cư trú có văn bản kiến nghị gửi Chủ tịch Ủy ban nhân dân cấp xã nơi đang hưởng trợ cấp xã hội hàng tháng</w:t>
      </w:r>
    </w:p>
    <w:p>
      <w:pPr>
        <w:spacing w:after="0" w:before="0" w:lineRule="auto" w:line="276"/>
        <w:jc w:val="both"/>
      </w:pPr>
      <w:r>
        <w:rPr>
          <w:rFonts w:ascii="Times New Roman" w:hAnsi="Times New Roman" w:cs="Times New Roman" w:eastAsia="Times New Roman"/>
          <w:b w:val="false"/>
          <w:sz w:val="26"/>
        </w:rPr>
        <w:t>Bước 2: Chủ tịch Ủy ban nhân dân cấp xã có văn bản gửi Phòng Lao động - Thương binh và Xã hội</w:t>
      </w:r>
    </w:p>
    <w:p>
      <w:pPr>
        <w:spacing w:after="0" w:before="0" w:lineRule="auto" w:line="276"/>
        <w:jc w:val="both"/>
      </w:pPr>
      <w:r>
        <w:rPr>
          <w:rFonts w:ascii="Times New Roman" w:hAnsi="Times New Roman" w:cs="Times New Roman" w:eastAsia="Times New Roman"/>
          <w:b w:val="false"/>
          <w:sz w:val="26"/>
        </w:rPr>
        <w:t>Bước 3: Phòng Lao động - Thương binh và Xã hội trình Chủ tịch Ủy ban nhân dân cấp huyện quyết định thôi chi trả trợ cấp xã hội hàng tháng tại nơi cư trú cũ và gửi văn bản kèm theo hồ sơ của đối tượng đến Chủ tịch Ủy ban nhân dân cấp xã nơi cư trú mới của đối tượng</w:t>
      </w:r>
    </w:p>
    <w:p>
      <w:pPr>
        <w:spacing w:after="0" w:before="0" w:lineRule="auto" w:line="276"/>
        <w:jc w:val="both"/>
      </w:pPr>
      <w:r>
        <w:rPr>
          <w:rFonts w:ascii="Times New Roman" w:hAnsi="Times New Roman" w:cs="Times New Roman" w:eastAsia="Times New Roman"/>
          <w:b w:val="false"/>
          <w:sz w:val="26"/>
        </w:rPr>
        <w:t>Bước 4: Trong thời hạn 03 ngày làm việc, kể từ ngày nhận được hồ sơ của đối tượng, Chủ tịch Ủy ban nhân dân cấp xã nơi cư trú mới xác nhận và chuyển hồ sơ của đối tượng đến Phòng Lao động - Thương binh và Xã hội</w:t>
      </w:r>
    </w:p>
    <w:p>
      <w:pPr>
        <w:spacing w:after="0" w:before="0" w:lineRule="auto" w:line="276"/>
        <w:jc w:val="both"/>
      </w:pPr>
      <w:r>
        <w:rPr>
          <w:rFonts w:ascii="Times New Roman" w:hAnsi="Times New Roman" w:cs="Times New Roman" w:eastAsia="Times New Roman"/>
          <w:b w:val="false"/>
          <w:sz w:val="26"/>
        </w:rPr>
        <w:t>Bước 5: Trong thời hạn 05 ngày làm việc, kể từ ngày nhận được hồ sơ của đối tượng, Phòng Lao động - Thương binh và Xã hội nơi cư trú mới thẩm định, trình Chủ tịch Ủy ban nhân dân cấp huyện quyết định trợ cấp xã hội hàng tháng cho đối tượng kể từ tháng ngay sau tháng ghi trong quyết định thôi hưởng trợ cấp xã hội hàng tháng của Chủ tịch Ủy ban nhân dân cấp huyện nơi cư trú cũ của đối tượng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hoặc gửi hồ sơ (đơn đề nghị) qua đường bưu điện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hoặc gửi hồ sơ (đơn đề nghị) 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của đối tượng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Thương Binh và Xã hội, Ủy ban nhân dân cấp xã, Ủy ban nhân dân cấp Huyện, Sở Lao động, Thương binh và Xã hội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xã nơi đang hưởng trợ cấp xã hội hàng tháng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xã hội hàng tháng, hỗ trợ kinh phí chăm sóc, nuôi dưỡng hàng tháng theo địa chỉ nơi cư trú mới.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136/2013/NĐ-CP</w:t>
            </w:r>
          </w:p>
        </w:tc>
        <w:tc>
          <w:p/>
          <w:p>
            <w:pPr>
              <w:spacing w:after="0" w:before="0" w:lineRule="auto" w:line="276"/>
              <w:jc w:val="left"/>
            </w:pPr>
            <w:r>
              <w:rPr>
                <w:rFonts w:ascii="Times New Roman" w:hAnsi="Times New Roman" w:cs="Times New Roman" w:eastAsia="Times New Roman"/>
                <w:b w:val="false"/>
                <w:sz w:val="26"/>
              </w:rPr>
              <w:t>Nghị định 136/2013/NĐ-CP - 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21-10-2013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140/2018/NĐ-CP</w:t>
            </w:r>
          </w:p>
        </w:tc>
        <w:tc>
          <w:p/>
          <w:p>
            <w:pPr>
              <w:spacing w:after="0" w:before="0" w:lineRule="auto" w:line="276"/>
              <w:jc w:val="left"/>
            </w:pPr>
            <w:r>
              <w:rPr>
                <w:rFonts w:ascii="Times New Roman" w:hAnsi="Times New Roman" w:cs="Times New Roman" w:eastAsia="Times New Roman"/>
                <w:b w:val="false"/>
                <w:sz w:val="26"/>
              </w:rPr>
              <w:t>Nghị định 140/2018/NĐ-CP - Sửa đổi, bổ sung các Nghị định liên quan đến điều kiện đầu tư kinh doanh và thủ tục hành chính thuộc phạm vi quản lý nhà nước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08-10-2018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2024-03-28T16:01:24Z</dcterms:created>
  <dc:creator>Apache POI</dc:creator>
</cp:coreProperties>
</file>