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1.001776.000.00.00.H28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472/QĐ-UBND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Thực hiện, điều chỉnh, thôi hưởng trợ cấp xã hội hàng tháng, hỗ trợ kinh phí chăm sóc, nuôi dưỡng hàng tháng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Đối tượng, người giám hộ của đối tượng hoặc tổ chức, cá nhân có liên quan làm hồ sơ theo quy định, gửi Chủ tịch Ủy ban nhân dân xã, phường, thị trấn nơi cư trú (sau đây gọi chung là UBND xã). Khi nộp hồ sơ cần xuất trình các giấy tờ sau (trường hợp nộp trực tiếp) để cán bộ tiếp nhận hồ sơ đối chiếu các thông tin kê khai trong tờ khai:
+ Giấy xác nhận thông tin về cư trú hoặc Giấy thông báo số định danh cá nhân và thông tin công dân trong Cơ sở dữ liệu quốc gia về dân cư; chứng minh thư nhân dân hoặc thẻ căn cước công dân (Cơ quan có thẩm quyền, cán bộ, công chức, viên chức, cá nhân được giao trách nhiệm tiếp nhận, giải quyết thủ tục hành chính, cung cấp dịch vụ công phải khai thác, sử dụng thông tin về cư trú của công dân trong Cơ sở dữ liệu quốc gia về dân cư để giải quyết thủ tục hành chính, cung cấp dịch vụ công; trường hợp không thể khai thác được thông tin cư trú của công dân thì cơ quan có thẩm quyền,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 Giấy khai sinh của trẻ em đối với trường hợp xét trợ cấp xã hội đối với trẻ em, người đơn thân nghèo đang nuôi con, người khuyết tật đang nuôi con;
+ Giấy tờ xác nhận bị nhiễm HIV của cơ quan y tế có thẩm quyền đối với trường hợp bị nhiễm HIV;
+ Giấy tờ xác nhận đang mang thai của cơ quan y tế có thẩm quyền đối với trường hợp người khuyết tật đang mang thai;
+ Giấy xác nhận khuyết tật đối với trường hợp người khuyết tật.
- Bước 2: Trong thời hạn 07 ngày làm việc, kể từ ngày nhận đủ hồ sơ,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Trường hợp có khiếu nại, trong thời hạn 10 ngày làm việc, kể từ ngày nhận được khiếu nại, Chủ tịch Ủy ban nhân dân cấp xã tổ chức xem xét, kết luận, công khai nội dung khiếu nại.
- Bước 3: Trong thời hạn 03 ngày làm việc, kể từ ngày hồ sơ được xét duyệt và không có khiếu nại, Chủ tịch Ủy ban nhân dân cấp xã có văn bản đề nghị kèm theo hồ sơ của đối tượng gửi Phòng Lao động - Thương binh và Xã hội.
- Bước 4: Trong thời hạn 07 ngày làm việc, kể từ ngày nhận được hồ sơ của đối tượng và văn bản đề nghị của Chủ tịch Ủy ban nhân dân cấp xã, Phòng Lao động - Thương binh và Xã hội có trách nhiệm thẩm định, trình Chủ tịch Ủy ban nhân dân huyện, thành phố thuộc tỉnh quyết định trợ cấp xã hội hàng tháng, hỗ trợ kinh phí chăm sóc, nuôi dưỡng hàng tháng cho đối tượng. Trường hợp đối tượng không đủ điều kiện hưởng, Phòng Lao động - Thương binh và Xã hội trả lời bằng văn bản và nêu rõ lý do.
- Bước 5: Trong thời hạn 03 ngày làm việc, kể từ ngày nhận được văn bản trình của Phòng Lao động - Thương binh và Xã hội, Chủ tịch Ủy ban nhân dân cấp huyện, thành phố xem xét, quyết định trợ cấp xã hội hàng tháng, hỗ trợ kinh phí chăm sóc, nuôi dưỡng hàng tháng cho đối tượng.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22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trực tiếp hoặc gửi hồ sơ qua đường bưu điện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22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trực tiếp hoặc gửi hồ sơ qua đường bưu điện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Đối với hồ sơ đề nghị hỗ trợ kinh phí chăm sóc, nuôi dưỡng hàng tháng</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khai hộ gia đình có người khuyết tật (theo Mẫu số 2a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2a.docx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Tờ khai nhận chăm sóc, nuôi dưỡng đối tượng bảo trợ xã hội (theo Mẫu số 2b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2b.docx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Tờ khai của đối tượng được nhận chăm sóc, nuôi dưỡng trong trường hợp đối tượng không hưởng trợ cấp xã hội hàng tháng (theo Mẫu số 03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03.docx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Đối với hồ sơ đề nghị trợ cấp xã hội hàng tháng</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khai của đối tượng (theo Mẫu số 1a, 1b, 1c, 1d, 1đ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1a.docx</w:t>
            </w:r>
          </w:p>
          <w:p>
            <w:pPr>
              <w:spacing w:after="0" w:before="0" w:lineRule="auto" w:line="276"/>
              <w:jc w:val="left"/>
            </w:pPr>
            <w:r>
              <w:rPr>
                <w:rFonts w:ascii="Times New Roman" w:hAnsi="Times New Roman" w:cs="Times New Roman" w:eastAsia="Times New Roman"/>
                <w:b w:val="false"/>
                <w:sz w:val="26"/>
              </w:rPr>
              <w:t>Mau so 1b.docx</w:t>
            </w:r>
          </w:p>
          <w:p>
            <w:pPr>
              <w:spacing w:after="0" w:before="0" w:lineRule="auto" w:line="276"/>
              <w:jc w:val="left"/>
            </w:pPr>
            <w:r>
              <w:rPr>
                <w:rFonts w:ascii="Times New Roman" w:hAnsi="Times New Roman" w:cs="Times New Roman" w:eastAsia="Times New Roman"/>
                <w:b w:val="false"/>
                <w:sz w:val="26"/>
              </w:rPr>
              <w:t>Mau so 1c.docx</w:t>
            </w:r>
          </w:p>
          <w:p>
            <w:pPr>
              <w:spacing w:after="0" w:before="0" w:lineRule="auto" w:line="276"/>
              <w:jc w:val="left"/>
            </w:pPr>
            <w:r>
              <w:rPr>
                <w:rFonts w:ascii="Times New Roman" w:hAnsi="Times New Roman" w:cs="Times New Roman" w:eastAsia="Times New Roman"/>
                <w:b w:val="false"/>
                <w:sz w:val="26"/>
              </w:rPr>
              <w:t>Mau so 1d.docx</w:t>
            </w:r>
          </w:p>
          <w:p>
            <w:pPr>
              <w:spacing w:after="0" w:before="0" w:lineRule="auto" w:line="276"/>
              <w:jc w:val="left"/>
            </w:pPr>
            <w:r>
              <w:rPr>
                <w:rFonts w:ascii="Times New Roman" w:hAnsi="Times New Roman" w:cs="Times New Roman" w:eastAsia="Times New Roman"/>
                <w:b w:val="false"/>
                <w:sz w:val="26"/>
              </w:rPr>
              <w:t>Mau so 1đ.docx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 Ủy ban nhân dân cấp Huyện, Phòng Lao động -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huyện, quận, thành phố trực thuộc tỉnh, thị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cấp huyện trên địa bàn tỉnh Hòa Bình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trợ cấp xã hội hàng tháng, hỗ trợ kinh phí chăm sóc, nuôi dưỡng hàng tháng cho đối tượng.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20/2021/NĐ-CP</w:t>
            </w:r>
          </w:p>
        </w:tc>
        <w:tc>
          <w:p/>
          <w:p>
            <w:pPr>
              <w:spacing w:after="0" w:before="0" w:lineRule="auto" w:line="276"/>
              <w:jc w:val="left"/>
            </w:pPr>
            <w:r>
              <w:rPr>
                <w:rFonts w:ascii="Times New Roman" w:hAnsi="Times New Roman" w:cs="Times New Roman" w:eastAsia="Times New Roman"/>
                <w:b w:val="false"/>
                <w:sz w:val="26"/>
              </w:rPr>
              <w:t>QUY ĐỊNH CHÍNH SÁCH TRỢ GIÚP XÃ HỘI ĐỐI VỚI ĐỐI TƯỢNG BẢO TRỢ XÃ HỘI</w:t>
            </w:r>
          </w:p>
        </w:tc>
        <w:tc>
          <w:p/>
          <w:p>
            <w:pPr>
              <w:spacing w:after="0" w:before="0" w:lineRule="auto" w:line="276"/>
              <w:jc w:val="left"/>
            </w:pPr>
            <w:r>
              <w:rPr>
                <w:rFonts w:ascii="Times New Roman" w:hAnsi="Times New Roman" w:cs="Times New Roman" w:eastAsia="Times New Roman"/>
                <w:b w:val="false"/>
                <w:sz w:val="26"/>
              </w:rPr>
              <w:t>15-03-2021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Nghị định số 104/2022/NĐ-CP</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21-12-2022</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Đối tượng, người giám hộ của đối tượng quy định tại Điều 5; hộ gia đình, cá nhân nhận chăm sóc, nuôi dưỡng hàng tháng tại cộng đồng theo quy định tại khoản 1 Điều 18 Nghị định số 20/2021/NĐ-CP.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2024-03-28T12:31:36Z</dcterms:created>
  <dc:creator>Apache POI</dc:creator>
</cp:coreProperties>
</file>