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1.001942.000.00.00.H36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1964/QĐ-UBND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xét tuyển  trình độ đại học, trình độ cao đẳng ngành giáo dục mầm non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Thi, tuyển sinh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Để xét tuyển đợt 1, đăng kí vào phần đăng ký xét tuyển tại  Phiếu đăng ký dự thi kỳ thi tốt nghiệp THPT và xét tuyển vào đại học; cao đẳng (viết tắt là ĐKDT); cùng với hồ sơ đăng ký dự thi tốt nghiệp THPT theo quy định của quy chế thi THPT tới các điểm tiếp nhận (ĐTN) thuộc sở giáo dục và đào tạo (GDĐT) kèm theo lệ phí đăng ký xét tuyển (ĐKXT). Trong các đợt xét tuyển sau đợt 1, thí sinh thực hiện ĐKXT và nộp lệ phí theo quy định của trường.
Bước 2: Các đơn vị tiếp nhận Phiếu ĐKDT và Nhập Phiếu ĐKDT của thí sinh, điều chỉnh sai sót (nếu có), lưu hồ sơ và chịu trách nhiệm về thông tin đã cập nhật vào cơ sở dữ liệu của Cổng thông tin tuyển sinh của Bộ GDĐT.
Bước 3: Sau khi có kết quả thi tốt nghiệp THPT, thí sinh được điều chỉnh nguyện vọng ĐKXT bằng một lần trong thời gian quy định, bằng phương thức trực tuyến hoặc bằng phiếu gửi trực tiếp tại ĐTN;
Thí sinh được ĐKXT không giới hạn số nguyện vọng và phải sắp xếp các nguyện vọng theo thứ tự ưu tiên từ cao xuống thấp (nguyện vọng 1 là nguyện vọng cao nhất).
Bước 4: Kết thúc thời gian điều chỉnh nguyện vọng, các trường tải thông tin thí sinh trên thông tin trên Cổng thông tin tuyển sinh của Bộ GDĐT để chuẩn bị phương án tuyển sinh phù hợp.
Các trường/nhóm trường nhập lên Cổng thông tin tuyển sinh của Bộ GDĐT danh sách thí sinh trúng tuyển dự kiến trong thời gian quy định để hệ thống tự động loại bỏ những nguyện vọng thấp hơn của thí sinh được dự kiến trúng tuyển theo quy định.
Các trường/nhóm trường điều chỉnh điểm trúng tuyển cho phù hợp với chỉ tiêu trong thời hạn quy định; quyết định điểm trúng tuyển và danh sách thí sinh trúng tuyển chính thức; công bố kết quả trúng tuyển trên trang thông tin điện tử của trường và trên phương tiện thông tin đại chúng khác;
Đối với nhóm ngành đào tạo giáo viên và các ngành thuộc nhóm ngành sức khoẻ có cấp chứng chỉ hành nghề có quy định ngưỡng đảm bảo chất lượng đầu vào, nếu số thí sinh trúng tuyển không đủ điều kiện để tổ chức lớp học thì nhà trường phải liên hệ, thống nhất với thí sinh phương án giải quyết, không trái quy định của pháp luật hoặc báo cáo Bộ GDĐT để có phương án giải quyết, đảm bảo quyền lợi cho thí sinh.
- Xét tuyển đợt tiếp theo có thể được thực hiện một lần hay nhiều lần;
+ Căn cứ chỉ tiêu tuyển sinh của trường và số thí sinh trúng tuyển đã xác nhận nhập học tại trường sau xét tuyển đợt 1 (kể cả số thí sinh được xét tuyển thẳng và số học sinh dự bị của trường; học sinh các trường dự bị ĐH được giao về trường), Hội đồng tuyển sinh trường xem xét, quyết định các nội dung xét tuyển tiếp theo;
 + Các trường thông báo điều kiện xét tuyển của các đợt tiếp theo sau đợt 1, điểm nhận hồ sơ xét tuyển các đợt sau không được thấp hơn điểm trúng tuyển đợt 1; công bố lịch xét tuyển;
- Thí sinh chưa trúng tuyển hay đã trúng tuyển mà chưa xác nhận nhập học vào bất cứ trường nào có thể thực hiện ĐKXT bổ sung trực tuyến hoặc theo phương thức khác do trường quy định
- Kết thúc mỗi đợt xét tuyển, trường công bố trên trang thông tin điện tử của trường và trên phương tiện thông tin đại chúng về điểm trúng tuyển, danh sách thí sinh trúng tuyển;
- Các trường có thể thực hiện nhiều đợt tuyển sinh trong năm, Đề án tuyển sinh của các đợt phải được công bố trên trang thông tin điện tử của trường trước khi thí sinh đăng ký xét tuyển ít nhất 15 ngày
- Trước ngày cuối của tháng 3, tháng 6, tháng 9, tháng 12 và theo lịch tuyển sinh đợt 1, các trường phải cập nhật danh sách thí sinh trúng tuyển và danh sách thí sinh nhập học theo tất cả các phương thức của các đợt tuyển sinh lên trang thông tin điện tử của trường và Cổng thông tin tuyển sinh của Bộ GDĐT để loại số thí sinh đã nhập học này ra khỏi danh sách xét tuyển các đợt tiếp theo.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30 </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(Trong các đợt xét tuyển sau đợt 1, thí sinh thực hiện ĐKXT và nộp lệ phí theo quy định của trường)</w:t>
            </w:r>
          </w:p>
        </w:tc>
        <w:tc>
          <w:p/>
          <w:p>
            <w:pPr>
              <w:spacing w:after="0" w:before="0" w:lineRule="auto" w:line="276"/>
              <w:jc w:val="left"/>
            </w:pPr>
            <w:r>
              <w:rPr>
                <w:rFonts w:ascii="Times New Roman" w:hAnsi="Times New Roman" w:cs="Times New Roman" w:eastAsia="Times New Roman"/>
                <w:b w:val="false"/>
                <w:sz w:val="26"/>
              </w:rPr>
              <w:t>Theo lịch tuyển sinh chung của Bộ GDĐT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30 </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(Trong các đợt xét tuyển sau đợt 1, thí sinh thực hiện ĐKXT và nộp lệ phí theo quy định của trường)</w:t>
            </w:r>
          </w:p>
        </w:tc>
        <w:tc>
          <w:p/>
          <w:p>
            <w:pPr>
              <w:spacing w:after="0" w:before="0" w:lineRule="auto" w:line="276"/>
              <w:jc w:val="left"/>
            </w:pPr>
            <w:r>
              <w:rPr>
                <w:rFonts w:ascii="Times New Roman" w:hAnsi="Times New Roman" w:cs="Times New Roman" w:eastAsia="Times New Roman"/>
                <w:b w:val="false"/>
                <w:sz w:val="26"/>
              </w:rPr>
              <w:t>Theo lịch tuyển sinh chung của Bộ GDĐT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30 </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(Trong các đợt xét tuyển sau đợt 1, thí sinh thực hiện ĐKXT và nộp lệ phí theo quy định của trường)</w:t>
            </w:r>
          </w:p>
        </w:tc>
        <w:tc>
          <w:p/>
          <w:p>
            <w:pPr>
              <w:spacing w:after="0" w:before="0" w:lineRule="auto" w:line="276"/>
              <w:jc w:val="left"/>
            </w:pPr>
            <w:r>
              <w:rPr>
                <w:rFonts w:ascii="Times New Roman" w:hAnsi="Times New Roman" w:cs="Times New Roman" w:eastAsia="Times New Roman"/>
                <w:b w:val="false"/>
                <w:sz w:val="26"/>
              </w:rPr>
              <w:t>Theo lịch tuyển sinh chung của Bộ GDĐT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Đăng ký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sở giáo dục, 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Trường Đại học, Trường Cao đẳng, Trường Trung cấp chuyên nghiệp và dạy nghề</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trực tiếp tại cơ sở giáo dục hoặc Trung tâm Phục vụ hành chính công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Danh sách thí sinh trúng tuyển vào các ngành của cơ sở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08/2022/TT-BGDĐT</w:t>
            </w:r>
          </w:p>
        </w:tc>
        <w:tc>
          <w:p/>
          <w:p>
            <w:pPr>
              <w:spacing w:after="0" w:before="0" w:lineRule="auto" w:line="276"/>
              <w:jc w:val="left"/>
            </w:pPr>
            <w:r>
              <w:rPr>
                <w:rFonts w:ascii="Times New Roman" w:hAnsi="Times New Roman" w:cs="Times New Roman" w:eastAsia="Times New Roman"/>
                <w:b w:val="false"/>
                <w:sz w:val="26"/>
              </w:rPr>
              <w:t>Thông tư 08/2022/TT-BGDĐT</w:t>
            </w:r>
          </w:p>
        </w:tc>
        <w:tc>
          <w:p/>
          <w:p>
            <w:pPr>
              <w:spacing w:after="0" w:before="0" w:lineRule="auto" w:line="276"/>
              <w:jc w:val="left"/>
            </w:pPr>
            <w:r>
              <w:rPr>
                <w:rFonts w:ascii="Times New Roman" w:hAnsi="Times New Roman" w:cs="Times New Roman" w:eastAsia="Times New Roman"/>
                <w:b w:val="false"/>
                <w:sz w:val="26"/>
              </w:rPr>
              <w:t>06-06-2022</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Đối tượng xét tuyển thẳng:
1. Anh hùng lao động, Anh hùng lực lượng vũ trang nhân dân, Chiến sĩ thi đua toàn quốc được tuyển thẳng vào các ngành, chương trình do cơ sở đào tạo quy định.
2. Thí sinh đạt thành tích cao trong các kỳ thi, cuộc thi, giải đấu cấp quốc gia hoặc quốc tế, do Bộ GDĐT, Bộ Văn hóa, Thể thao và Du lịch tổ chức, cử tham gia, được xét tuyển thẳng trong năm tốt nghiệp THPT (hoặc tốt nghiệp trung cấp) vào các ngành phù hợp với môn thi, nội dung đề tài hoặc nghề dự thi, thi đấu, đoạt giải; cụ thể trong các trường hợp sau:
a) Thí sinh đoạt giải nhất, nhì, ba trong kỳ thi chọn học sinh giỏi quốc gia, quốc tế hoặc thi khoa học, kỹ thuật cấp quốc gia, quốc tế do Bộ GDĐT tổ chức, cử tham gia; thời gian đoạt giải không quá 3 năm tính tới thời điểm xét tuyển thẳng;
b) Thí sinh đoạt giải chính thức trong các cuộc thi nghệ thuật quốc tế về ca, múa, nhạc, mỹ thuật được Bộ Văn hóa, Thể thao và Du lịch công nhận; thời gian đoạt giải không quá 4 năm tính tới thời điểm xét tuyển thẳng;
c) Thí sinh tham gia đội tuyển quốc gia thi đấu tại các giải quốc tế chính thức được Bộ Văn hoá, Thể thao và Du lịch xác nhận đã hoàn thành nhiệm vụ, bao gồm: Giải vô địch thế giới, Cúp thế giới, Thế vận hội Olympic, Đại hội Thể thao châu Á (ASIAD), Giải vô địch châu Á, Cúp châu Á, Giải vô địch Đông Nam Á, Đại hội Thể thao Đông Nam Á (SEA Games), Cúp Đông Nam Á; thời gian đoạt giải không quá 4 năm tính tới thời điểm xét tuyển thẳng;
d) Thí sinh đoạt giải nhất, nhì, ba trong các kỳ thi tay nghề khu vực ASEAN và thi tay nghề quốc tế do Bộ Lao động - Thương binh và Xã hội cử đi; thời gian đoạt giải không quá 3 năm tính tới thời điểm xét tuyển thẳng.
3. Thí sinh có bằng trung cấp ngành sư phạm loại giỏi trở lên, hoặc có bằng trung cấp ngành sư phạm loại khá và có ít nhất 02 năm làm việc đúng ngành được xét tuyển thẳng vào ngành Giáo dục Mầm non trình độ cao đẳng.
4. Hiệu trưởng, giám đốc cơ sở đào tạo căn cứ kết quả học tập cấp THPT của thí sinh và yêu cầu của ngành đào tạo để xem xét, quyết định nhận vào học những trường hợp quy định dưới đây (trường hợp cần thiết kèm theo điều kiện thí sinh phải học 01 năm bổ sung kiến thức trước khi vào học chính thức):
a) Thí sinh là người khuyết tật đặc biệt nặng có giấy xác nhận khuyết tật của cơ quan có thẩm quyền cấp theo quy định, có khả năng theo học một số ngành do cơ sở đào tạo quy định nhưng không có khả năng dự tuyển theo phương thức tuyển sinh bình thường;
b) Thí sinh là người dân tộc thiểu số rất ít người theo quy định hiện hành của Chính phủ và thí sinh 20 huyện nghèo biên giới, hải đảo thuộc khu vực Tây Nam Bộ;
c) Thí sinh có nơi thường trú từ 3 năm trở lên, học 3 năm và tốt nghiệp THPT tại các huyện nghèo (học sinh học phổ thông dân tộc nội trú tính theo nơi thường trú) theo quy định của Chính phủ, Thủ tướng Chính phủ;
d) Thí sinh là người nước ngoài có kết quả kiểm tra kiến thức và năng lực Tiếng Việt đáp ứng quy định hiện hành của Bộ trưởng Bộ GDĐT.
5. Cơ sở đào tạo quy định hình thức ưu tiên xét tuyển khác (được ưu tiên xét tuyển trong năm tốt nghiệp THPT hoặc tốt nghiệp trung cấp) đối với các trường hợp sau đây:
a) Thí sinh quy định tại khoản 1, 2 Điều này dự tuyển vào các ngành theo nguyện vọng (không dùng quyền ưu tiên tuyển thẳng);
b) Thí sinh đoạt giải khuyến khích trong kỳ thi chọn học sinh giỏi quốc gia; thí sinh đoạt giải tư trong cuộc thi khoa học, kỹ thuật cấp quốc gia dự tuyển vào ngành phù hợp với môn thi hoặc nội dung đề tài dự thi đã đoạt giải; thời gian đoạt giải không quá 3 năm tính tới thời điểm xét tuyển;
c) Thí sinh đoạt huy chương vàng, bạc, đồng các giải thể dục thể thao cấp quốc gia tổ chức một lần trong năm và thí sinh được Tổng cục Thể dục thể thao có quyết định công nhận là kiện tướng quốc gia dự tuyển vào các ngành thể dục thể thao phù hợp; thời gian đoạt giải không quá 4 năm tính tới thời điểm xét tuyển;
d) Thí sinh đoạt giải chính thức trong các cuộc thi nghệ thuật chuyên nghiệp chính thức toàn quốc về ca, múa, nhạc, mỹ thuật dự tuyển vào các ngành nghệ thuật phù hợp; thời gian đoạt giải không quá 4 năm tính tới thời điểm xét tuyển;
đ) Thí sinh đoạt giải nhất, nhì, ba tại các kỳ thi tay nghề khu vực ASEAN và thi tay nghề quốc tế dự tuyển vào các ngành phù hợp với nghề đã đoạt giải; thời gian đoạt giải không quá 3 năm tính tới thời điểm xét tuyển.
6. Các cơ sở đào tạo quy định cụ thể và công bố trong đề án tuyển sinh, kế hoạch tuyển sinh, đối tượng, chỉ tiêu, tiêu chí, phạm vi tuyển sinh, ngành, chương trình đào tạo để xét tuyển thẳng, ưu tiên xét tuyển.
*)  Đối tượng xét tuyển theo kế hoạch chung:
1. Ngưỡng đầu vào đối với ngành đào tạo giáo viên và ngành thuộc lĩnh vực sức khỏe có cấp chứng chỉ hành nghề do Bộ GDĐT công bố hàng năm cho các phương thức tuyển sinh đào tạo hình thức chính quy sử dụng kết quả thi tốt nghiệp THPT. 
2. Đối với tuyển sinh đào tạo hình thức khác chính quy hoặc phương thức tuyển sinh không sử dụng kết quả thi tốt nghiệp THPT, thí sinh đạt ngưỡng đầu vào đối với ngành đào tạo giáo viên và ngành thuộc lĩnh vực sức khỏe có cấp chứng chỉ hành nghề khi:
a) Học lực lớp 12 xếp loại từ giỏi trở lên hoặc điểm xét tốt nghiệp THPT từ 8,0 trở lên, trừ các trường hợp quy định tại điểm b khoản này;
b) Học lực lớp 12 xếp loại từ khá trở lên hoặc điểm xét tốt nghiệp THPT từ 6,5 trở lên đối với các ngành Giáo dục thể chất và Huấn luyện thể thao, Sư phạm âm nhạc, Sư phạm mỹ thuật; ngành Giáo dục Mầm non trình độ cao đẳng và các ngành Điều dưỡng, Y học dự phòng, Hộ sinh, Kỹ thuật phục hình răng, Kỹ thuật xét nghiệm y học, Kỹ thuật hình ảnh y học, Kỹ thuật phục hồi chức năng.
3. Thí sinh là vận động viên cấp 1, kiện tướng, vận động viên đã từng đoạt huy chương tại Hội khỏe Phù Đổng, các giải trẻ quốc gia và quốc tế, thí sinh ngành sư phạm Âm nhạc, Mỹ thuật có điểm thi năng khiếu do cơ sở đào tạo tổ chức đạt loại xuất sắc (từ 9,0 trở lên theo thang điểm 10,0) khi đăng ký xét tuyển vào các ngành phù hợp không phải áp dụng ngưỡng đầu vào.
4. Đối với thí sinh đã tốt nghiệp trung cấp sư phạm dự tuyển vào cao đẳng ngành Giáo dục Mầm non, cơ sở đào tạo quy định và chịu trách nhiệm giải trình về ngưỡng đầu vào.
5. Thí sinh đã tốt nghiệp trình độ trung cấp trở lên cùng nhóm ngành dự tuyển được áp dụng quy định ngưỡng đầu vào như sau:
a) Đối với thí sinh dự tuyển vào đại học nhóm ngành đào tạo giáo viên và ngành thuộc lĩnh vực sức khỏe có cấp chứng chỉ hành nghề trừ các trường hợp quy định tại điểm b khoản này, ngưỡng đầu vào được áp dụng một trong các tiêu chí sau:  
- Học lực lớp 12 đạt loại giỏi trở lên hoặc điểm trung bình chung các môn văn hóa cấp THPT đạt từ 8,0 trở lên;
- Tốt nghiệp THPT loại giỏi trở lên hoặc học lực lớp 12 đạt loại khá và có 3 năm kinh nghiệm công tác đúng với chuyên môn đào tạo;
- Tốt nghiệp trung cấp, cao đẳng, đại học đạt loại giỏi trở lên; 
- Tốt nghiệp trình độ trung cấp, hoặc trình độ cao đẳng hoặc trình độ đại học đạt loại khá và có 3 năm kinh nghiệm công tác đúng với chuyên môn đào tạo;
 b) Đối với thí sinh dự tuyển vào đại học các ngành Điều dưỡng, Y học dự phòng, Hộ sinh, Kỹ thuật phục hình răng, Kỹ thuật xét nghiệm y học, Kỹ thuật hình ảnh y học, Kỹ thuật phục hồi chức năng, Sư phạm Âm nhạc, Sư phạm Mỹ thuật, Giáo dục Thể chất, Huấn luyện thể thao, ngưỡng đầu vào được áp dụng một trong các tiêu chí sau:  
- Học lực lớp 12 đạt loại khá hoặc điểm trung bình chung các môn văn hóa cấp THPT đạt từ 6,5 trở lên;
- Tốt nghiệp THPT loại khá, hoặc có học lực lớp 12 đạt loại trung bình và có 5 năm kinh nghiệm công tác đúng với chuyên môn đào tạo;
- Tốt nghiệp trình độ trung cấp, trình độ cao đẳng, trình độ đại học đạt loại khá trở lên.
6. Đối với người đã trúng tuyển hoặc đã tốt nghiệp các ngành đào tạo giáo viên trước ngày 07 tháng 5 năm 2020 nếu dự tuyển vào học đại học để đạt trình độ chuẩn theo quy định tại Điều 72 Luật Giáo dục năm 2019, ngưỡng đầu vào do cơ sở đào tạo quy định.
7. Căn cứ yêu cầu bảo đảm chất lượng, cơ sở đào tạo xác định và công bố ngưỡng đầu vào cho các ngành, nhóm ngành và phương thức tuyển sinh trước thời gian kết thúc đăng ký dự tuyển ít nhất 10 ngày. Đối với ngưỡng đầu vào ngành đào tạo giáo viên và ngành thuộc lĩnh vực sức khỏe có cấp chứng chỉ hành nghề, ngưỡng đầu vào do cơ sở đào tạo xác định không được thấp hơn quy định tại khoản 1, khoản 2, khoản 5 Điều này.
8. Có đủ sức khoẻ để học tập theo quy định hiện hành;
9. Có đủ thông tin cá nhân, hồ sơ dự tuyển theo quy định.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2024-03-29T08:43:10Z</dcterms:created>
  <dc:creator>Apache POI</dc:creator>
</cp:coreProperties>
</file>