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1.003388.000.00.00.H56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1258/QĐ-UBND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doanh nghiệp nông nghiệp ứng dụng công nghệ cao</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Nông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1:Tổ chức, cá nhân lập hồ sơ đề nghị cấp Giấy chứng nhận doanh nghiệp nông nghiệp ứng dụng công nghệ cao gửi đến Sở Nông nghiệp và Phát triển nông thôn tỉnh, thành phố trực thuộc trung ương, nơi doanh nghiệp đăng ký kinh doanh.</w:t>
      </w:r>
    </w:p>
    <w:p>
      <w:pPr>
        <w:spacing w:after="0" w:before="0" w:lineRule="auto" w:line="276"/>
        <w:jc w:val="both"/>
      </w:pPr>
      <w:r>
        <w:rPr>
          <w:rFonts w:ascii="Times New Roman" w:hAnsi="Times New Roman" w:cs="Times New Roman" w:eastAsia="Times New Roman"/>
          <w:b w:val="false"/>
          <w:sz w:val="26"/>
        </w:rPr>
        <w:t>Bước 2:Trong thời hạn 05 ngày làm việc, kể từ ngày nhận được hồ sơ, Sở Nông nghiệp và Phát triển nông thôn có trách nhiệm kiểm tra tính đầy đủ, hợp lệ của hồ sơ, quyết định thành lập Tổ thẩm định hồ sơ công nhận doanh nghiệp ứng dụng công nghệ cao (sau đây gọi tắt là Tổ thẩm định) đối với các hồ sơ hợp lệ hoặc có văn bản thông báo cho doanh nghiệp về việc hồ sơ không đầy đủ, hợp lệ; thời gian doanh nghiệp bổ sung, hoàn thiện hồ sơ không tính vào thời gian thẩm định. Thành phần Tổ thẩm định có từ 7 đến 9 thành viên, gồm: Tổ trưởng là đại diện lãnh đạo và 01 thư ký là chuyên viên thuộc Sở Nông nghiệp và Phát triển nông thôn; các thành viên khác gồm đại diện các Sở: Tài chính, Kế hoạch và Đầu tư, Tư pháp, Tài nguyên và Môi trường, Khoa học và Công nghệ; ngoài ra có thể mời thêm một số chuyên gia có liên quan.</w:t>
      </w:r>
    </w:p>
    <w:p>
      <w:pPr>
        <w:spacing w:after="0" w:before="0" w:lineRule="auto" w:line="276"/>
        <w:jc w:val="both"/>
      </w:pPr>
      <w:r>
        <w:rPr>
          <w:rFonts w:ascii="Times New Roman" w:hAnsi="Times New Roman" w:cs="Times New Roman" w:eastAsia="Times New Roman"/>
          <w:b w:val="false"/>
          <w:sz w:val="26"/>
        </w:rPr>
        <w:t>Bước 3: Trong thời hạn 07 ngày làm việc sau khi có quyết định thành lập, Tổ thẩm định tiến hành họp thẩm định hồ sơ khi có ít nhất hai phần ba số thành viên có mặt. Tổ thẩm định có trách nhiệm đánh giá hồ sơ do doanh nghiệp lập về tính đầy đủ, chính xác, đáp ứng các điều kiện theo quy định; lập biên bản họp gửi Sở Nông nghiệp và Phát triển nông thôn.</w:t>
      </w:r>
    </w:p>
    <w:p>
      <w:pPr>
        <w:spacing w:after="0" w:before="0" w:lineRule="auto" w:line="276"/>
        <w:jc w:val="both"/>
      </w:pPr>
      <w:r>
        <w:rPr>
          <w:rFonts w:ascii="Times New Roman" w:hAnsi="Times New Roman" w:cs="Times New Roman" w:eastAsia="Times New Roman"/>
          <w:b w:val="false"/>
          <w:sz w:val="26"/>
        </w:rPr>
        <w:t>Bước 4: Trong thời hạn 03 ngày làm việc kể từ ngày họp, trên cơ sở kết quả họp Tổ thẩm định, Sở Nông nghiệp và Phát triển nông thôn trình Ủy ban nhân dân cấp tỉnh xem xét quyết định cấp Giấy chứng nhận doanh nghiệp nông nghiệp ứng dụng công nghệ cao.</w:t>
      </w:r>
    </w:p>
    <w:p>
      <w:pPr>
        <w:spacing w:after="0" w:before="0" w:lineRule="auto" w:line="276"/>
        <w:jc w:val="both"/>
      </w:pPr>
      <w:r>
        <w:rPr>
          <w:rFonts w:ascii="Times New Roman" w:hAnsi="Times New Roman" w:cs="Times New Roman" w:eastAsia="Times New Roman"/>
          <w:b w:val="false"/>
          <w:sz w:val="26"/>
        </w:rPr>
        <w:t>Bước 5: Trong thời hạn 03 ngày làm việc kể từ khi nhận được kết quả tổng hợp từ Sở Nông nghiệp và Phát triển nông thôn, Ủy ban nhân dân cấp tỉnh có trách nhiệm quyết định cấp Giấy chứng nhận doanh nghiệp nông nghiệp ứng dụng công nghệ cao và gửi cho doanh nghiệp, trường hợp từ chối cấp Giấy chứng nhận phải có thông báo lý do bằng văn bản cho doanh nghiệp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18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18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18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kinh doanh hoặc Giấy chứng nhận đầu tư hoặc Giấy chứng nhận doanh nghiệp khoa học và công nghệ doanh nghiệp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thuyết minh doanh nghiệp đáp ứng đủ các tiêu chí quy định tại Điều 2 theo Mẫu số 02 quy định tại Phụ lục ban hành kèm theo Quyết định 19/2018/QĐ-TTg</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báo cáo Tài chính của doanh nghiệp 02 năm liền kề trước khi đề nghị công nhận doanh nghiệp nông nghiệp công nghệ cao; bản sao các hợp đồng nghiên cứu, chuyển giao công nghệ, mua vật tư thiết bị phục vụ đổi mới công nghệ, sản phẩm…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bản sao hợp đồng lao động, bằng cấp của lao động có trình độ chuyên môn từ đại học trở lên đang trực tiếp thực hiện nghiên cứu và phát triển tại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bản sao Giấy chứng nhận phù hợp tiêu chuẩn hoặc quy chuẩn còn hiệu lực của sản phẩm, hàng hóa do doanh nghiệp sản xuất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văn bản minh chứng về bảo vệ môi trường đã được cấp có thẩm quyền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đề nghị công nhận doanh nghiệp nông nghiệp ứng dụng công nghệ cao (theo mẫu 01 quy định tại Phụ lục 1 ban hành kèm theo Quyết định số 19/2018/QĐ-TTg ngày 19/4/2018)</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Phục vụ hành chính công tỉnh Thanh Hóa (Số 28 Đại lộ Lê Lợi, phường Điện Biên, thành phố Thanh Hóa, tỉnh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doanh nghiệp nông nghiệp ứng dụng công nghệ cao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19/2018/QĐ-TTg</w:t>
            </w:r>
          </w:p>
        </w:tc>
        <w:tc>
          <w:p/>
          <w:p>
            <w:pPr>
              <w:spacing w:after="0" w:before="0" w:lineRule="auto" w:line="276"/>
              <w:jc w:val="left"/>
            </w:pPr>
            <w:r>
              <w:rPr>
                <w:rFonts w:ascii="Times New Roman" w:hAnsi="Times New Roman" w:cs="Times New Roman" w:eastAsia="Times New Roman"/>
                <w:b w:val="false"/>
                <w:sz w:val="26"/>
              </w:rPr>
              <w:t>19/2018/QĐ-TTg</w:t>
            </w:r>
          </w:p>
        </w:tc>
        <w:tc>
          <w:p/>
          <w:p>
            <w:pPr>
              <w:spacing w:after="0" w:before="0" w:lineRule="auto" w:line="276"/>
              <w:jc w:val="left"/>
            </w:pPr>
            <w:r>
              <w:rPr>
                <w:rFonts w:ascii="Times New Roman" w:hAnsi="Times New Roman" w:cs="Times New Roman" w:eastAsia="Times New Roman"/>
                <w:b w:val="false"/>
                <w:sz w:val="26"/>
              </w:rPr>
              <w:t>19-04-2018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Doanh nghiệp nông nghiệp ứng dụng công nghệ cao phải đáp ứng đầy đủ các điều kiện cụ thể sau đây:
• a) Ứng dụng công nghệ cao thuộc Danh mục công nghệ cao được ưu tiên đầu tư phát triển quy định tại Điều 5 của Luật công nghệ cao để sản xuất sản phẩm nông nghiệp.
• b) Tạo ra sản phẩm nông nghiệp có chất lượng, năng suất, giá trị và hiệu quả cao, doanh thu từ sản phẩm nông nghiệp ứng dụng công nghệ cao của doanh nghiệp đạt ít nhất 60% trong tổng số doanh thu thuần hàng năm.
• c) Có hoạt động nghiên cứu, thử nghiệm ứng dụng công nghệ cao, chuyển giao công nghệ để sản xuất sản phẩm nông nghiệp, tổng chi cho hoạt động nghiên cứu và phát triển được thực hiện tại Việt Nam trên tổng doanh thu thuần hàng năm đạt ít nhất 0,5%; số lao động có trình độ chuyên môn từ đại học trở lên trực tiếp thực hiện nghiên cứu và phát triển trên tổng số lao động của doanh nghiệp đạt ít nhất 2,5%.
d) Áp dụng các biện pháp thân thiện môi trường, tiết kiệm năng lượng trong sản xuất và quản lý chất lượng sản phẩm nông nghiệp đạt tiêu chuẩn, quy chuẩn kỹ thuật của Việt Nam hoặc tiêu chuẩn của tổ chức quốc tế chuyên ngành.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2024-03-28T09:31:40Z</dcterms:created>
  <dc:creator>Apache POI</dc:creator>
</cp:coreProperties>
</file>