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1.003635.000.00.00.H56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592/QĐ-UBND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thông báo tổ chức lễ hội cấp huyện</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Văn hóa</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Đơn vị tổ chức lễ hội truyền thống, lễ hội văn hóa, lễ hội ngành nghề cấp huyện được tổ chức hàng năm phải gửi văn bản thông báo đến Ủy ban nhân dân cấp huyện (trực tiếp, qua bưu điện hoặc nộp trực tuyến) trước ngày dự kiến tổ chức lễ hội ít nhất 20 ngày;
-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
- Sau khi nhận được văn bản không đồng ý của Ủy ban nhân dân cấp huyện, đơn vị tổ chức lễ hội phải tiến hành chỉnh sửa, bổ sung hoàn thiện nội dung của hoạt động lễ hội.</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15 ngày, kể từ ngày Ủy ban nhân dân cấp huyện nhận được văn bản thông báo, nếu không có ý kiến trả lời thì đơn vị gửi thông báo được tổ chức lễ hội theo nội dung đã thông báo.</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15 ngày, kể từ ngày Ủy ban nhân dân cấp huyện nhận được văn bản thông báo, nếu không có ý kiến trả lời thì đơn vị gửi thông báo được tổ chức lễ hội theo nội dung đã thông báo.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15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Trong thời hạn 15 ngày, kể từ ngày Ủy ban nhân dân cấp huyện nhận được văn bản thông báo, nếu không có ý kiến trả lời thì đơn vị gửi thông báo được tổ chức lễ hội theo nội dung đã thông báo.</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thông báo tổ chức lễ hội gồm các nội dung:  (1) Tên lễ hội, sự cần thiết về việc tổ chức lễ hội;  (2) Thời gian, địa điểm, quy mô và các hoạt động của lễ hội; (3) Dự kiến thành phần, số lượng khách mời; (4) Dự kiến thành phần Ban tổ chức lễ hội; (5) Phương án bảo đảm an ninh trật tự, an toàn xã hội, phòng chống cháy nổ, bảo vệ môi trường.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Văn hóa thông tin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 &amp; UBND cấp huyện;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Văn bản trả lời về việc thông báo tổ chức lễ hội (nếu không đồng ý); không có văn bản trả lời (nếu đồng ý)</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110/2018/NĐ-CP</w:t>
            </w:r>
          </w:p>
        </w:tc>
        <w:tc>
          <w:p/>
          <w:p>
            <w:pPr>
              <w:spacing w:after="0" w:before="0" w:lineRule="auto" w:line="276"/>
              <w:jc w:val="left"/>
            </w:pPr>
            <w:r>
              <w:rPr>
                <w:rFonts w:ascii="Times New Roman" w:hAnsi="Times New Roman" w:cs="Times New Roman" w:eastAsia="Times New Roman"/>
                <w:b w:val="false"/>
                <w:sz w:val="26"/>
              </w:rPr>
              <w:t>Nghị định số 110/2018/NĐ-CP</w:t>
            </w:r>
          </w:p>
        </w:tc>
        <w:tc>
          <w:p/>
          <w:p>
            <w:pPr>
              <w:spacing w:after="0" w:before="0" w:lineRule="auto" w:line="276"/>
              <w:jc w:val="left"/>
            </w:pPr>
            <w:r>
              <w:rPr>
                <w:rFonts w:ascii="Times New Roman" w:hAnsi="Times New Roman" w:cs="Times New Roman" w:eastAsia="Times New Roman"/>
                <w:b w:val="false"/>
                <w:sz w:val="26"/>
              </w:rPr>
              <w:t>29-08-2018</w:t>
            </w:r>
          </w:p>
        </w:tc>
        <w:tc>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2024-03-29T01:32:00Z</dcterms:created>
  <dc:creator>Apache POI</dc:creator>
</cp:coreProperties>
</file>