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1.003781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554/QĐ-BNN-TY (bãi bỏ QĐ 372/QĐ-BNN-TY ngày 19/01/2023)</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chứng nhận cơ sở an toàn dịch bệnh động vật trên cạn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Thú y</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chăn nuôi, cơ sở chăn nuôi cấp xã có nhu cầu cấp Giấy chứng nhận cơ sở an toàn dịch bệnh gửi hồ sơ tới Chi cục Thú y.</w:t>
      </w:r>
    </w:p>
    <w:p>
      <w:pPr>
        <w:spacing w:after="0" w:before="0" w:lineRule="auto" w:line="276"/>
        <w:jc w:val="both"/>
      </w:pPr>
      <w:r>
        <w:rPr>
          <w:rFonts w:ascii="Times New Roman" w:hAnsi="Times New Roman" w:cs="Times New Roman" w:eastAsia="Times New Roman"/>
          <w:b w:val="false"/>
          <w:sz w:val="26"/>
        </w:rPr>
        <w:t>Bước 2: Chi cục Thú y tiến hành thẩm định và thành lập Đoàn kiểm tra
- Tại thời điểm kiểm tra, thu mẫu gửi Phòng thử nghiệm được chỉ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 Chi phí khác: Biểu khung giá dịch vụ ban hành kèm theo Thông tư số 283/2016/TT-BTC ngày 14/11/2016)</w:t>
            </w:r>
          </w:p>
          <w:p>
            <w:pPr>
              <w:spacing w:after="0" w:before="0" w:lineRule="auto" w:line="276"/>
              <w:jc w:val="left"/>
            </w:pPr>
            <w:r>
              <w:rPr>
                <w:rFonts w:ascii="Times New Roman" w:hAnsi="Times New Roman" w:cs="Times New Roman" w:eastAsia="Times New Roman"/>
                <w:b w:val="false"/>
                <w:sz w:val="26"/>
              </w:rPr>
              <w:t>Phí : 300.000 Đồng</w:t>
              <w:t xml:space="preserve"> (-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tc>
        <w:tc>
          <w:p/>
          <w:p>
            <w:pPr>
              <w:spacing w:after="0" w:before="0" w:lineRule="auto" w:line="276"/>
              <w:jc w:val="left"/>
            </w:pPr>
            <w:r>
              <w:rPr>
                <w:rFonts w:ascii="Times New Roman" w:hAnsi="Times New Roman" w:cs="Times New Roman" w:eastAsia="Times New Roman"/>
                <w:b w:val="false"/>
                <w:sz w:val="26"/>
              </w:rPr>
              <w:t>20 ngày làm việc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300.000 Đồng</w:t>
              <w:t xml:space="preserve"> (-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pPr>
              <w:spacing w:after="0" w:before="0" w:lineRule="auto" w:line="276"/>
              <w:jc w:val="left"/>
            </w:pPr>
            <w:r>
              <w:rPr>
                <w:rFonts w:ascii="Times New Roman" w:hAnsi="Times New Roman" w:cs="Times New Roman" w:eastAsia="Times New Roman"/>
                <w:b w:val="false"/>
                <w:sz w:val="26"/>
              </w:rPr>
              <w:t xml:space="preserve">Phí :  </w:t>
              <w:t xml:space="preserve"> (- Chi phí khác: Biểu khung giá dịch vụ ban hành kèm theo Thông tư số 283/2016/TT-BTC ngày 14/11/2016)</w:t>
            </w:r>
          </w:p>
        </w:tc>
        <w:tc>
          <w:p/>
          <w:p>
            <w:pPr>
              <w:spacing w:after="0" w:before="0" w:lineRule="auto" w:line="276"/>
              <w:jc w:val="left"/>
            </w:pPr>
            <w:r>
              <w:rPr>
                <w:rFonts w:ascii="Times New Roman" w:hAnsi="Times New Roman" w:cs="Times New Roman" w:eastAsia="Times New Roman"/>
                <w:b w:val="false"/>
                <w:sz w:val="26"/>
              </w:rPr>
              <w:t>20 ngày làm việc kể từ ngày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hoặc Văn bản đề nghị của Chủ tịch UBND xã đăng ký cấp giấy chứng nhận cơ sở an toàn dịch bệnh bệnh (Phụ lục VIa, VIb ban hành kèm theo Thông tư số 14/2016/TT-BNNPTNT);</w:t>
            </w:r>
          </w:p>
        </w:tc>
        <w:tc>
          <w:p/>
          <w:p>
            <w:pPr>
              <w:spacing w:after="0" w:before="0" w:lineRule="auto" w:line="276"/>
              <w:jc w:val="left"/>
            </w:pPr>
            <w:r>
              <w:rPr>
                <w:rFonts w:ascii="Times New Roman" w:hAnsi="Times New Roman" w:cs="Times New Roman" w:eastAsia="Times New Roman"/>
                <w:b w:val="false"/>
                <w:sz w:val="26"/>
              </w:rPr>
              <w:t>VIa VIb.docx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điều kiện cơ sở an toàn dịch bệnh động vật trên cạn Phụ lục IIa, IIb ban hành kèm theo Thông tư số 14/2016/TT-BNNPTNT;</w:t>
            </w:r>
          </w:p>
        </w:tc>
        <w:tc>
          <w:p/>
          <w:p>
            <w:pPr>
              <w:spacing w:after="0" w:before="0" w:lineRule="auto" w:line="276"/>
              <w:jc w:val="left"/>
            </w:pPr>
            <w:r>
              <w:rPr>
                <w:rFonts w:ascii="Times New Roman" w:hAnsi="Times New Roman" w:cs="Times New Roman" w:eastAsia="Times New Roman"/>
                <w:b w:val="false"/>
                <w:sz w:val="26"/>
              </w:rPr>
              <w:t>PHỤ LỤC IIA IIB.docx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kết quả giám sát;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Phiếu trả lời kết quả xét nghiệm (Kết quả thu mẫu xét nghiệm tại thời điểm kiểm tra);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kết quả kiểm tra, phân loại cơ sở còn hiệu lực (nếu có);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chứng nhận VietGAHP còn hiệu lực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quản lý chuyên ngành thú y cấp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cơ sở an toàn dịch bệnh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14/206/TT-BNNPTNT</w:t>
            </w:r>
          </w:p>
        </w:tc>
        <w:tc>
          <w:p/>
          <w:p>
            <w:pPr>
              <w:spacing w:after="0" w:before="0" w:lineRule="auto" w:line="276"/>
              <w:jc w:val="left"/>
            </w:pPr>
            <w:r>
              <w:rPr>
                <w:rFonts w:ascii="Times New Roman" w:hAnsi="Times New Roman" w:cs="Times New Roman" w:eastAsia="Times New Roman"/>
                <w:b w:val="false"/>
                <w:sz w:val="26"/>
              </w:rPr>
              <w:t>Quy định về vùng, cơ sở an toàn dịch bệnh động vật	</w:t>
            </w:r>
          </w:p>
        </w:tc>
        <w:tc>
          <w:p/>
          <w:p>
            <w:pPr>
              <w:spacing w:after="0" w:before="0" w:lineRule="auto" w:line="276"/>
              <w:jc w:val="left"/>
            </w:pPr>
            <w:r>
              <w:rPr>
                <w:rFonts w:ascii="Times New Roman" w:hAnsi="Times New Roman" w:cs="Times New Roman" w:eastAsia="Times New Roman"/>
                <w:b w:val="false"/>
                <w:sz w:val="26"/>
              </w:rPr>
              <w:t>02-06-2016</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283/2016/TT-BTC</w:t>
            </w:r>
          </w:p>
        </w:tc>
        <w:tc>
          <w:p/>
          <w:p>
            <w:pPr>
              <w:spacing w:after="0" w:before="0" w:lineRule="auto" w:line="276"/>
              <w:jc w:val="left"/>
            </w:pPr>
            <w:r>
              <w:rPr>
                <w:rFonts w:ascii="Times New Roman" w:hAnsi="Times New Roman" w:cs="Times New Roman" w:eastAsia="Times New Roman"/>
                <w:b w:val="false"/>
                <w:sz w:val="26"/>
              </w:rPr>
              <w:t>QQuy định khung giá dịch vụ tiêm phòng, tiêu độc, khử trùng cho động vật, chẩn đoán thú y và dịch vụ kiểm nghiệm thuốc dùng cho động vật</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101/2020/TT-BTC</w:t>
            </w:r>
          </w:p>
        </w:tc>
        <w:tc>
          <w:p/>
          <w:p>
            <w:pPr>
              <w:spacing w:after="0" w:before="0" w:lineRule="auto" w:line="276"/>
              <w:jc w:val="left"/>
            </w:pPr>
            <w:r>
              <w:rPr>
                <w:rFonts w:ascii="Times New Roman" w:hAnsi="Times New Roman" w:cs="Times New Roman" w:eastAsia="Times New Roman"/>
                <w:b w:val="false"/>
                <w:sz w:val="26"/>
              </w:rPr>
              <w:t>Thông tư 101/2020/TT-BTC</w:t>
            </w:r>
          </w:p>
        </w:tc>
        <w:tc>
          <w:p/>
          <w:p>
            <w:pPr>
              <w:spacing w:after="0" w:before="0" w:lineRule="auto" w:line="276"/>
              <w:jc w:val="left"/>
            </w:pPr>
            <w:r>
              <w:rPr>
                <w:rFonts w:ascii="Times New Roman" w:hAnsi="Times New Roman" w:cs="Times New Roman" w:eastAsia="Times New Roman"/>
                <w:b w:val="false"/>
                <w:sz w:val="26"/>
              </w:rPr>
              <w:t>23-11-2020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2024-03-28T09:29:12Z</dcterms:created>
  <dc:creator>Apache POI</dc:creator>
</cp:coreProperties>
</file>