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1.004196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5548/QĐ-BCA-C06</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việc trước đây đã đăng ký thường trú (thực hiện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Đăng ký, quản lý cư trú</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hồ sơ theo quy định của pháp luật.</w:t>
      </w:r>
    </w:p>
    <w:p>
      <w:pPr>
        <w:spacing w:after="0" w:before="0" w:lineRule="auto" w:line="276"/>
        <w:jc w:val="both"/>
      </w:pPr>
      <w:r>
        <w:rPr>
          <w:rFonts w:ascii="Times New Roman" w:hAnsi="Times New Roman" w:cs="Times New Roman" w:eastAsia="Times New Roman"/>
          <w:b w:val="false"/>
          <w:sz w:val="26"/>
        </w:rPr>
        <w:t>Bước 2: Công dân nộp hồ sơ tại Công an cấp xã, thị trấn. Cán bộ tiếp nhận hồ sơ đối chiếu với các quy định của pháp luật về cư trú:
+ Trường hợp hồ sơ đầy đủ, hợp lệ thì viết giấy biên nhận trao cho người nộp.
+ Trường hợp hồ sơ đủ điều kiện nhưng thiếu thành phần hồ sơ hoặc biểu mẫu, giấy tờ kê khai chưa đúng, chưa đầy đủ thì cán bộ tiếp nhận hồ sơ hướng dẫn cho người đến nộp hồ sơ.
+ Trường hợp hồ sơ không đủ điều kiện thì không tiếp nhận và trả lời bằng văn bản cho công dân, nêu rõ lý do không tiếp nhận.
+ Thời gian tiếp nhận hồ sơ: Từ thứ 2 đến thứ 6 hàng tuần (ngày lễ nghỉ)</w:t>
      </w:r>
    </w:p>
    <w:p>
      <w:pPr>
        <w:spacing w:after="0" w:before="0" w:lineRule="auto" w:line="276"/>
        <w:jc w:val="both"/>
      </w:pPr>
      <w:r>
        <w:rPr>
          <w:rFonts w:ascii="Times New Roman" w:hAnsi="Times New Roman" w:cs="Times New Roman" w:eastAsia="Times New Roman"/>
          <w:b w:val="false"/>
          <w:sz w:val="26"/>
        </w:rPr>
        <w:t>Bước 3: Nhận kết quả tại trụ sở Công an xã, thị trấn:
+ Nội dung xác nhận bao gồm các thông tin cơ bản của từng cá nhân: Họ và tên, tên gọi khác (nếu có), ngày, tháng, năm sinh, giới tính, nguyên quán, dân tộc, tôn giáo, số chứng minh nhân dân, nơi thường trú, ngày, tháng, năm đăng ký thường trú, ngày, tháng, năm xóa đăng ký thường trú.
+ Người nhận kết quả đưa giấy biên nhận, cán bộ trả kết quả kiểm tra và yêu cầu ký nhận, trả kết quả xác nhận cho người đến nhận kết quả.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Trực tiếp tại trụ sở Công an cấp xã.. Thời gian: Không quá 03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báo thay đổi hộ khẩu, nhân khẩu (HK02)</w:t>
            </w:r>
          </w:p>
        </w:tc>
        <w:tc>
          <w:p/>
          <w:p>
            <w:pPr>
              <w:spacing w:after="0" w:before="0" w:lineRule="auto" w:line="276"/>
              <w:jc w:val="left"/>
            </w:pPr>
            <w:r>
              <w:rPr>
                <w:rFonts w:ascii="Times New Roman" w:hAnsi="Times New Roman" w:cs="Times New Roman" w:eastAsia="Times New Roman"/>
                <w:b w:val="false"/>
                <w:sz w:val="26"/>
              </w:rPr>
              <w:t>93-Mẫu HK02-Phiếu báo thay đổi hộ khẩu, nhân khẩu.doc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tài liệu chứng minh công dân trước đây có hộ khẩu thường trú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Công an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Công an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Công an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81/2006/QH11</w:t>
            </w:r>
          </w:p>
        </w:tc>
        <w:tc>
          <w:p/>
          <w:p>
            <w:pPr>
              <w:spacing w:after="0" w:before="0" w:lineRule="auto" w:line="276"/>
              <w:jc w:val="left"/>
            </w:pPr>
            <w:r>
              <w:rPr>
                <w:rFonts w:ascii="Times New Roman" w:hAnsi="Times New Roman" w:cs="Times New Roman" w:eastAsia="Times New Roman"/>
                <w:b w:val="false"/>
                <w:sz w:val="26"/>
              </w:rPr>
              <w:t>Luật 81/2006/QH11 - Cư trú</w:t>
            </w:r>
          </w:p>
        </w:tc>
        <w:tc>
          <w:p/>
          <w:p>
            <w:pPr>
              <w:spacing w:after="0" w:before="0" w:lineRule="auto" w:line="276"/>
              <w:jc w:val="left"/>
            </w:pPr>
            <w:r>
              <w:rPr>
                <w:rFonts w:ascii="Times New Roman" w:hAnsi="Times New Roman" w:cs="Times New Roman" w:eastAsia="Times New Roman"/>
                <w:b w:val="false"/>
                <w:sz w:val="26"/>
              </w:rPr>
              <w:t>29-11-2006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36/2013/QH13</w:t>
            </w:r>
          </w:p>
        </w:tc>
        <w:tc>
          <w:p/>
          <w:p>
            <w:pPr>
              <w:spacing w:after="0" w:before="0" w:lineRule="auto" w:line="276"/>
              <w:jc w:val="left"/>
            </w:pPr>
            <w:r>
              <w:rPr>
                <w:rFonts w:ascii="Times New Roman" w:hAnsi="Times New Roman" w:cs="Times New Roman" w:eastAsia="Times New Roman"/>
                <w:b w:val="false"/>
                <w:sz w:val="26"/>
              </w:rPr>
              <w:t>Luật 36/2013/QH13 - Sửa đổi, bổ sung một số điều của Luật Cư trú</w:t>
            </w:r>
          </w:p>
        </w:tc>
        <w:tc>
          <w:p/>
          <w:p>
            <w:pPr>
              <w:spacing w:after="0" w:before="0" w:lineRule="auto" w:line="276"/>
              <w:jc w:val="left"/>
            </w:pPr>
            <w:r>
              <w:rPr>
                <w:rFonts w:ascii="Times New Roman" w:hAnsi="Times New Roman" w:cs="Times New Roman" w:eastAsia="Times New Roman"/>
                <w:b w:val="false"/>
                <w:sz w:val="26"/>
              </w:rPr>
              <w:t>20-06-2013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31/2014/NĐ-CP</w:t>
            </w:r>
          </w:p>
        </w:tc>
        <w:tc>
          <w:p/>
          <w:p>
            <w:pPr>
              <w:spacing w:after="0" w:before="0" w:lineRule="auto" w:line="276"/>
              <w:jc w:val="left"/>
            </w:pPr>
            <w:r>
              <w:rPr>
                <w:rFonts w:ascii="Times New Roman" w:hAnsi="Times New Roman" w:cs="Times New Roman" w:eastAsia="Times New Roman"/>
                <w:b w:val="false"/>
                <w:sz w:val="26"/>
              </w:rPr>
              <w:t>Nghị định 31/2014/NĐ-CP - Quy định chi tiết một số điều và biện pháp thi hành Luật Cư trú</w:t>
            </w:r>
          </w:p>
        </w:tc>
        <w:tc>
          <w:p/>
          <w:p>
            <w:pPr>
              <w:spacing w:after="0" w:before="0" w:lineRule="auto" w:line="276"/>
              <w:jc w:val="left"/>
            </w:pPr>
            <w:r>
              <w:rPr>
                <w:rFonts w:ascii="Times New Roman" w:hAnsi="Times New Roman" w:cs="Times New Roman" w:eastAsia="Times New Roman"/>
                <w:b w:val="false"/>
                <w:sz w:val="26"/>
              </w:rPr>
              <w:t>18-04-2014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36/2014/TT-BCA</w:t>
            </w:r>
          </w:p>
        </w:tc>
        <w:tc>
          <w:p/>
          <w:p>
            <w:pPr>
              <w:spacing w:after="0" w:before="0" w:lineRule="auto" w:line="276"/>
              <w:jc w:val="left"/>
            </w:pPr>
            <w:r>
              <w:rPr>
                <w:rFonts w:ascii="Times New Roman" w:hAnsi="Times New Roman" w:cs="Times New Roman" w:eastAsia="Times New Roman"/>
                <w:b w:val="false"/>
                <w:sz w:val="26"/>
              </w:rPr>
              <w:t>Thông tư 36/2014/TT-BCA - Quy định về biểu mẫu sử dụng trong đăng ký, quản lý cư trú</w:t>
            </w:r>
          </w:p>
        </w:tc>
        <w:tc>
          <w:p/>
          <w:p>
            <w:pPr>
              <w:spacing w:after="0" w:before="0" w:lineRule="auto" w:line="276"/>
              <w:jc w:val="left"/>
            </w:pPr>
            <w:r>
              <w:rPr>
                <w:rFonts w:ascii="Times New Roman" w:hAnsi="Times New Roman" w:cs="Times New Roman" w:eastAsia="Times New Roman"/>
                <w:b w:val="false"/>
                <w:sz w:val="26"/>
              </w:rPr>
              <w:t>09-09-2014</w:t>
            </w:r>
          </w:p>
        </w:tc>
        <w:tc>
          <w:p/>
          <w:p>
            <w:pPr>
              <w:spacing w:after="0" w:before="0" w:lineRule="auto" w:line="276"/>
              <w:jc w:val="left"/>
            </w:pPr>
            <w:r>
              <w:rPr>
                <w:rFonts w:ascii="Times New Roman" w:hAnsi="Times New Roman" w:cs="Times New Roman" w:eastAsia="Times New Roman"/>
                <w:b w:val="false"/>
                <w:sz w:val="26"/>
              </w:rPr>
              <w:t>Bộ Công an</w:t>
            </w:r>
          </w:p>
        </w:tc>
      </w:tr>
      <w:tr>
        <w:tc>
          <w:p/>
          <w:p>
            <w:pPr>
              <w:spacing w:after="0" w:before="0" w:lineRule="auto" w:line="276"/>
              <w:jc w:val="left"/>
            </w:pPr>
            <w:r>
              <w:rPr>
                <w:rFonts w:ascii="Times New Roman" w:hAnsi="Times New Roman" w:cs="Times New Roman" w:eastAsia="Times New Roman"/>
                <w:b w:val="false"/>
                <w:sz w:val="26"/>
              </w:rPr>
              <w:t>35/2014/TT-BCA</w:t>
            </w:r>
          </w:p>
        </w:tc>
        <w:tc>
          <w:p/>
          <w:p>
            <w:pPr>
              <w:spacing w:after="0" w:before="0" w:lineRule="auto" w:line="276"/>
              <w:jc w:val="left"/>
            </w:pPr>
            <w:r>
              <w:rPr>
                <w:rFonts w:ascii="Times New Roman" w:hAnsi="Times New Roman" w:cs="Times New Roman" w:eastAsia="Times New Roman"/>
                <w:b w:val="false"/>
                <w:sz w:val="26"/>
              </w:rPr>
              <w:t>Thông tư 35/2014/TT-BCA - Quy định chi tiết thi hành một số điều của Luật Cư trú và Nghị định số 31/2014/NĐ-CP ngày 18 tháng 4 năm 2014 của Chính phủ quy định chi tiết một số điều và biện pháp thi hành Luật Cư trú</w:t>
            </w:r>
          </w:p>
        </w:tc>
        <w:tc>
          <w:p/>
          <w:p>
            <w:pPr>
              <w:spacing w:after="0" w:before="0" w:lineRule="auto" w:line="276"/>
              <w:jc w:val="left"/>
            </w:pPr>
            <w:r>
              <w:rPr>
                <w:rFonts w:ascii="Times New Roman" w:hAnsi="Times New Roman" w:cs="Times New Roman" w:eastAsia="Times New Roman"/>
                <w:b w:val="false"/>
                <w:sz w:val="26"/>
              </w:rPr>
              <w:t>09-09-2014</w:t>
            </w:r>
          </w:p>
        </w:tc>
        <w:tc>
          <w:p/>
          <w:p>
            <w:pPr>
              <w:spacing w:after="0" w:before="0" w:lineRule="auto" w:line="276"/>
              <w:jc w:val="left"/>
            </w:pPr>
            <w:r>
              <w:rPr>
                <w:rFonts w:ascii="Times New Roman" w:hAnsi="Times New Roman" w:cs="Times New Roman" w:eastAsia="Times New Roman"/>
                <w:b w:val="false"/>
                <w:sz w:val="26"/>
              </w:rPr>
              <w:t>Bộ Công an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Xác nhận việc trước đây đã đăng ký thường trú (thực hiện tại cấp xã)</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2024-03-28T22:26:11Z</dcterms:created>
  <dc:creator>Apache POI</dc:creator>
</cp:coreProperties>
</file>