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1.004571</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7867/QĐ_BYT</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Điều chỉnh Giấy chứng nhận đủ điều kiện kinh doanh dược thuộc thẩm quyền của Sở Y tế(Cơ sở bán buôn thuốc, nguyên liệu làm thuốc; cơ sở bán lẻ thuốc bao gồm nhà thuốc, quầy thuốc, tủ thuốc trạm y tế xã, cơ sở chuyên bán lẻ dược liệu, thuốc dược liệu, thuốc cổ truyền)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Dược phẩm</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Cơ sở đề nghị cấp Giấy chứng nhận đủ điều kiện kinh doanh dược gửi hồ sơ về Sở Y tế tỉnh, thành phố trực thuộc trung ương nơi cơ sở đó đặt trụ sở.</w:t>
      </w:r>
    </w:p>
    <w:p>
      <w:pPr>
        <w:spacing w:after="0" w:before="0" w:lineRule="auto" w:line="276"/>
        <w:jc w:val="both"/>
      </w:pPr>
      <w:r>
        <w:rPr>
          <w:rFonts w:ascii="Times New Roman" w:hAnsi="Times New Roman" w:cs="Times New Roman" w:eastAsia="Times New Roman"/>
          <w:b w:val="false"/>
          <w:sz w:val="26"/>
        </w:rPr>
        <w:t>Bước 2: Sau khi nhận hồ sơ, Sở Y tế trả cho cơ sở đề nghị điều chỉnh Giấy chứng nhận đủ điều kiện kinh doanh dược Phiếu tiếp nhận hồ sơ theo Mẫu số 01 Phục lục I của Nghị định số 54/2017/NĐ-CP.</w:t>
      </w:r>
    </w:p>
    <w:p>
      <w:pPr>
        <w:spacing w:after="0" w:before="0" w:lineRule="auto" w:line="276"/>
        <w:jc w:val="both"/>
      </w:pPr>
      <w:r>
        <w:rPr>
          <w:rFonts w:ascii="Times New Roman" w:hAnsi="Times New Roman" w:cs="Times New Roman" w:eastAsia="Times New Roman"/>
          <w:b w:val="false"/>
          <w:sz w:val="26"/>
        </w:rPr>
        <w:t>a) Trường hợp không có yêu cầu sửa đổi, bổ sung hồ sơ, Sở Y tế có trách nhiệm điều chỉnh Giấy chứng nhận đủ điều kiện kinh doanh dược trong thời hạn 15 ngày kể từ ngày ghi trên Phiếu tiếp nhận hồ sơ;</w:t>
      </w:r>
    </w:p>
    <w:p>
      <w:pPr>
        <w:spacing w:after="0" w:before="0" w:lineRule="auto" w:line="276"/>
        <w:jc w:val="both"/>
      </w:pPr>
      <w:r>
        <w:rPr>
          <w:rFonts w:ascii="Times New Roman" w:hAnsi="Times New Roman" w:cs="Times New Roman" w:eastAsia="Times New Roman"/>
          <w:b w:val="false"/>
          <w:sz w:val="26"/>
        </w:rPr>
        <w:t>b) Trường hợp có yêu cầu sửa đổi, bổ sung hồ sơ, Sở Y tế phải có văn bản thông báo cho cơ sở để yêu cầu sửa đổi, bổ sung hồ sơ đề nghị điều chỉnh Giấy chứng nhận đủ điều kiện kinh doanh dược trong thời hạn 05 ngày làm việc, kể từ ngày ghi trên Phiếu tiếp nhận hồ sơ.</w:t>
      </w:r>
    </w:p>
    <w:p>
      <w:pPr>
        <w:spacing w:after="0" w:before="0" w:lineRule="auto" w:line="276"/>
        <w:jc w:val="both"/>
      </w:pPr>
      <w:r>
        <w:rPr>
          <w:rFonts w:ascii="Times New Roman" w:hAnsi="Times New Roman" w:cs="Times New Roman" w:eastAsia="Times New Roman"/>
          <w:b w:val="false"/>
          <w:sz w:val="26"/>
        </w:rPr>
        <w:t>Bước 3: Sau khi nhận hồ sơ sửa đổi, bổ sung, Sở Y tế trả cho cơ sở nộp hồ sơ sửa đổi, bổ sung Phiếu tiếp nhận hồ sơ theo Mẫu số 01 Phụ lục I của Nghị định số 54/2017/NĐ-CP.</w:t>
      </w:r>
    </w:p>
    <w:p>
      <w:pPr>
        <w:spacing w:after="0" w:before="0" w:lineRule="auto" w:line="276"/>
        <w:jc w:val="both"/>
      </w:pPr>
      <w:r>
        <w:rPr>
          <w:rFonts w:ascii="Times New Roman" w:hAnsi="Times New Roman" w:cs="Times New Roman" w:eastAsia="Times New Roman"/>
          <w:b w:val="false"/>
          <w:sz w:val="26"/>
        </w:rPr>
        <w:t>a) Trường hợp hồ sơ sửa đổi, bổ sung không đáp ứng yêu cầu, Sở Y tế có văn bản thông báo cho cơ sở theo quy định tại điểm b Bước 2;</w:t>
      </w:r>
    </w:p>
    <w:p>
      <w:pPr>
        <w:spacing w:after="0" w:before="0" w:lineRule="auto" w:line="276"/>
        <w:jc w:val="both"/>
      </w:pPr>
      <w:r>
        <w:rPr>
          <w:rFonts w:ascii="Times New Roman" w:hAnsi="Times New Roman" w:cs="Times New Roman" w:eastAsia="Times New Roman"/>
          <w:b w:val="false"/>
          <w:sz w:val="26"/>
        </w:rPr>
        <w:t>b) Trường hợp không có yêu cầu sửa đổi, bổ sung, Sở Y tế cấp lại Giấy chứng nhận đủ điều kiện kinh doanh dược theo quy định tại điểm a Bước 2.</w:t>
      </w:r>
    </w:p>
    <w:p>
      <w:pPr>
        <w:spacing w:after="0" w:before="0" w:lineRule="auto" w:line="276"/>
        <w:jc w:val="both"/>
      </w:pPr>
      <w:r>
        <w:rPr>
          <w:rFonts w:ascii="Times New Roman" w:hAnsi="Times New Roman" w:cs="Times New Roman" w:eastAsia="Times New Roman"/>
          <w:b w:val="false"/>
          <w:sz w:val="26"/>
        </w:rPr>
        <w:t>Trong thời hạn 06 tháng, kể từ ngày Sở Y tế có văn bản thông báo sửa đổi, bổ sung, cơ sở đề nghị phải nộp hồ sơ sửa đổi, bổ sung theo yêu cầu. Sau thời hạn trên, cơ sở không sửa đổi, bổ sung hoặc sau 12 tháng kể từ ngày nộp hồ sơ lần đầu mà hồ sơ bổ sung không đáp ứng yêu cầu thì hồ sơ đã nộp không còn giá trị.</w:t>
      </w:r>
    </w:p>
    <w:p>
      <w:pPr>
        <w:spacing w:after="0" w:before="0" w:lineRule="auto" w:line="276"/>
        <w:jc w:val="both"/>
      </w:pPr>
      <w:r>
        <w:rPr>
          <w:rFonts w:ascii="Times New Roman" w:hAnsi="Times New Roman" w:cs="Times New Roman" w:eastAsia="Times New Roman"/>
          <w:b w:val="false"/>
          <w:sz w:val="26"/>
        </w:rPr>
        <w:t xml:space="preserve">Bước 4: Trong thời hạn 05ngày làm việc, kể từ ngày điều chỉnh Giấy chứng nhận đủ điều kiện kinh doanh dược Sở Y tế công bố, cập nhật trên Cổng thông tin điện tử của đơn vị các thông tin sau:
a) Tên, địa chỉ cơ sở được điều chỉnh Giấy chứng nhận đủ điều kiện kinh doanh dược;
b) Họ tên người chịu trách nhiệm chuyên môn về dược, số Chứng chỉ hành nghề dược;
c) Số Giấy chứng nhận đủ điều kiện kinh doanh dược. </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15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15 ngày kể từ ngày ghi trên Phiếu tiếp nhận hồ sơ</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15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15 ngày kể từ ngày ghi trên Phiếu tiếp nhận hồ sơ</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đề nghị Điều chỉnh Giấy chứng nhận đủ điều kiện kinh doanh dược;</w:t>
            </w:r>
          </w:p>
        </w:tc>
        <w:tc>
          <w:p/>
          <w:p>
            <w:pPr>
              <w:spacing w:after="0" w:before="0" w:lineRule="auto" w:line="276"/>
              <w:jc w:val="left"/>
            </w:pPr>
            <w:r>
              <w:rPr>
                <w:rFonts w:ascii="Times New Roman" w:hAnsi="Times New Roman" w:cs="Times New Roman" w:eastAsia="Times New Roman"/>
                <w:b w:val="false"/>
                <w:sz w:val="26"/>
              </w:rPr>
              <w:t>ND54_Mau 21_Phu luc I.docx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có chứng thực Giấy chứng nhận đăng ký doanh nghiệp hoặc tài liệu pháp lý chứng minh việc thay đổi trong trường hợp thay đổi tên, địa chỉ của cơ sở.</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Bản sao có chứng thực Chứng chỉ hành nghề dược đối với các trường hợp thay đổi vị trí công việc yêu cầu phải có Chứng chỉ hành nghề dược;</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Doanh nghiệp, Doanh nghiệp có vốn đầu tư nước ngoài,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Y tế</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đủ điều kiện kinh doanh dược</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155/2018/NĐ-CP</w:t>
            </w:r>
          </w:p>
        </w:tc>
        <w:tc>
          <w:p/>
          <w:p>
            <w:pPr>
              <w:spacing w:after="0" w:before="0" w:lineRule="auto" w:line="276"/>
              <w:jc w:val="left"/>
            </w:pPr>
            <w:r>
              <w:rPr>
                <w:rFonts w:ascii="Times New Roman" w:hAnsi="Times New Roman" w:cs="Times New Roman" w:eastAsia="Times New Roman"/>
                <w:b w:val="false"/>
                <w:sz w:val="26"/>
              </w:rPr>
              <w:t>Nghị định 155/2018/NĐ-CP Sửa đổi, bổ sung một số quy định liên quan đến điều kiện đầu tư kinh doanh thuộc phạm vi quản lý nhà nước của Bộ Y tế</w:t>
            </w:r>
          </w:p>
        </w:tc>
        <w:tc>
          <w:p/>
          <w:p>
            <w:pPr>
              <w:spacing w:after="0" w:before="0" w:lineRule="auto" w:line="276"/>
              <w:jc w:val="left"/>
            </w:pPr>
            <w:r>
              <w:rPr>
                <w:rFonts w:ascii="Times New Roman" w:hAnsi="Times New Roman" w:cs="Times New Roman" w:eastAsia="Times New Roman"/>
                <w:b w:val="false"/>
                <w:sz w:val="26"/>
              </w:rPr>
              <w:t>12-11-2018</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105/2016/QH13</w:t>
            </w:r>
          </w:p>
        </w:tc>
        <w:tc>
          <w:p/>
          <w:p>
            <w:pPr>
              <w:spacing w:after="0" w:before="0" w:lineRule="auto" w:line="276"/>
              <w:jc w:val="left"/>
            </w:pPr>
            <w:r>
              <w:rPr>
                <w:rFonts w:ascii="Times New Roman" w:hAnsi="Times New Roman" w:cs="Times New Roman" w:eastAsia="Times New Roman"/>
                <w:b w:val="false"/>
                <w:sz w:val="26"/>
              </w:rPr>
              <w:t>Luật 105/2016/QH13 Dược</w:t>
            </w:r>
          </w:p>
        </w:tc>
        <w:tc>
          <w:p/>
          <w:p>
            <w:pPr>
              <w:spacing w:after="0" w:before="0" w:lineRule="auto" w:line="276"/>
              <w:jc w:val="left"/>
            </w:pPr>
            <w:r>
              <w:rPr>
                <w:rFonts w:ascii="Times New Roman" w:hAnsi="Times New Roman" w:cs="Times New Roman" w:eastAsia="Times New Roman"/>
                <w:b w:val="false"/>
                <w:sz w:val="26"/>
              </w:rPr>
              <w:t>06-04-2016</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54/2017/NĐ-CP</w:t>
            </w:r>
          </w:p>
        </w:tc>
        <w:tc>
          <w:p/>
          <w:p>
            <w:pPr>
              <w:spacing w:after="0" w:before="0" w:lineRule="auto" w:line="276"/>
              <w:jc w:val="left"/>
            </w:pPr>
            <w:r>
              <w:rPr>
                <w:rFonts w:ascii="Times New Roman" w:hAnsi="Times New Roman" w:cs="Times New Roman" w:eastAsia="Times New Roman"/>
                <w:b w:val="false"/>
                <w:sz w:val="26"/>
              </w:rPr>
              <w:t>Nghị định 54/2017/NĐ-CP Quy định chi tiết một số điều và biện pháp thi hành Luật dược</w:t>
            </w:r>
          </w:p>
        </w:tc>
        <w:tc>
          <w:p/>
          <w:p>
            <w:pPr>
              <w:spacing w:after="0" w:before="0" w:lineRule="auto" w:line="276"/>
              <w:jc w:val="left"/>
            </w:pPr>
            <w:r>
              <w:rPr>
                <w:rFonts w:ascii="Times New Roman" w:hAnsi="Times New Roman" w:cs="Times New Roman" w:eastAsia="Times New Roman"/>
                <w:b w:val="false"/>
                <w:sz w:val="26"/>
              </w:rPr>
              <w:t>08-05-2017</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2024-03-29T01:23:02Z</dcterms:created>
  <dc:creator>Apache POI</dc:creator>
</cp:coreProperties>
</file>