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1.005082.000.00.00.H36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1643/QĐ-UBND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Cho phép hoạt động giáo dục nghề nghiệp trở lại đối với nhóm ngành đào tạo giáo viên trình độ trung cấp</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Giáo dục nghề nghiệp</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a) Nhà trường gửi trực tiếp hoặc qua bưu điện 01 bộ hồ đến Trung tâm Phục vụ Hành chính công tỉnh Lâm Đồng - Số 36 Trần Phú, Tp. Đà Lạt, tỉnh Lâm Đồng;</w:t>
      </w:r>
    </w:p>
    <w:p>
      <w:pPr>
        <w:spacing w:after="0" w:before="0" w:lineRule="auto" w:line="276"/>
        <w:jc w:val="both"/>
      </w:pPr>
      <w:r>
        <w:rPr>
          <w:rFonts w:ascii="Times New Roman" w:hAnsi="Times New Roman" w:cs="Times New Roman" w:eastAsia="Times New Roman"/>
          <w:b w:val="false"/>
          <w:sz w:val="26"/>
        </w:rPr>
        <w:t>b) Trong thời hạn 05 ngày làm việc, kể từ ngày nhận được hồ sơ đề nghị cấp giấy chứng nhận đăng ký hoạt động giáo dục nghề nghiệp, nếu hồ sơ chưa đầy đủ theo quy định, cơ quan tiếp nhận hồ sơ phải có thông báo bằng văn bản để nhà trường chỉnh sửa, bổ sung hồ sơ;</w:t>
      </w:r>
    </w:p>
    <w:p>
      <w:pPr>
        <w:spacing w:after="0" w:before="0" w:lineRule="auto" w:line="276"/>
        <w:jc w:val="both"/>
      </w:pPr>
      <w:r>
        <w:rPr>
          <w:rFonts w:ascii="Times New Roman" w:hAnsi="Times New Roman" w:cs="Times New Roman" w:eastAsia="Times New Roman"/>
          <w:b w:val="false"/>
          <w:sz w:val="26"/>
        </w:rPr>
        <w:t>c) Trong thời hạn 10 ngày làm việc, kể từ ngày nhận đủ hồ sơ hợp lệ, nếu đủ điều kiện, Giám đốc Sở Giáo dục và Đào tạo quyết định cho phép hoạt động giáo dục nghề nghiệp trở lại đối với nhóm ngành đào tạo giáo viên trình độ trung cấp trong đó nêu rõ ngành được đào tạo. Nếu chưa quyết định cho phép hoạt động giáo dục nghề nghiệp trở lại đối với nhóm ngành đào tạo giáo viên trình độ trung cấp thì có văn bản thông báo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10 ngày làm việc,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10 ngày làm việc, 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trình cho phép hoạt động giáo dục nghề nghiệp trở lại đối với nhóm ngành đào tạo giáo viên	</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Giáo dục và Đào tạo  - Tỉnh Lâm Đồng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Trung tâm Phục vụ Hành chính công tỉnh Lâm Đồng - Số 36 Trần Phú, Tp. Đà Lạt, tỉnh Lâm Đồng</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cho phép hoạt động giáo dục nghề nghiệp trở lại đối với nhóm ngành đào tạo giáo viên trình độ trung cấp của Giám đốc Sở GDĐT</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46/2017/NĐ-CP</w:t>
            </w:r>
          </w:p>
        </w:tc>
        <w:tc>
          <w:p/>
          <w:p>
            <w:pPr>
              <w:spacing w:after="0" w:before="0" w:lineRule="auto" w:line="276"/>
              <w:jc w:val="left"/>
            </w:pPr>
            <w:r>
              <w:rPr>
                <w:rFonts w:ascii="Times New Roman" w:hAnsi="Times New Roman" w:cs="Times New Roman" w:eastAsia="Times New Roman"/>
                <w:b w:val="false"/>
                <w:sz w:val="26"/>
              </w:rPr>
              <w:t>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21-04-2017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135/2018/NĐ-CP</w:t>
            </w:r>
          </w:p>
        </w:tc>
        <w:tc>
          <w:p/>
          <w:p>
            <w:pPr>
              <w:spacing w:after="0" w:before="0" w:lineRule="auto" w:line="276"/>
              <w:jc w:val="left"/>
            </w:pPr>
            <w:r>
              <w:rPr>
                <w:rFonts w:ascii="Times New Roman" w:hAnsi="Times New Roman" w:cs="Times New Roman" w:eastAsia="Times New Roman"/>
                <w:b w:val="false"/>
                <w:sz w:val="26"/>
              </w:rPr>
              <w:t>Nghị định 135/2018/NĐ-CP</w:t>
            </w:r>
          </w:p>
        </w:tc>
        <w:tc>
          <w:p/>
          <w:p>
            <w:pPr>
              <w:spacing w:after="0" w:before="0" w:lineRule="auto" w:line="276"/>
              <w:jc w:val="left"/>
            </w:pPr>
            <w:r>
              <w:rPr>
                <w:rFonts w:ascii="Times New Roman" w:hAnsi="Times New Roman" w:cs="Times New Roman" w:eastAsia="Times New Roman"/>
                <w:b w:val="false"/>
                <w:sz w:val="26"/>
              </w:rPr>
              <w:t>04-10-2018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Sau thời hạn đình chỉ, nguyên nhân dẫn đến việc đình chỉ được khắc phục</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2024-03-29T12:41:29Z</dcterms:created>
  <dc:creator>Apache POI</dc:creator>
</cp:coreProperties>
</file>