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1.005087.000.00.00.H36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1643/QĐ-UBND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Giải thể phân hiệu trường trung cấp sư phạm (theo đề nghị của tổ chức, cá nhân đề nghị thành lập phân hiệu trường trung cấp)</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Giáo dục nghề nghiệp</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a) Người có thẩm quyền quyết định thành lập hoặc cho phép thành lập phân hiệu trường trung cấp sư phạm tổ chức kiểm tra tình trạng thực tế của trường;</w:t>
      </w:r>
    </w:p>
    <w:p>
      <w:pPr>
        <w:spacing w:after="0" w:before="0" w:lineRule="auto" w:line="276"/>
        <w:jc w:val="both"/>
      </w:pPr>
      <w:r>
        <w:rPr>
          <w:rFonts w:ascii="Times New Roman" w:hAnsi="Times New Roman" w:cs="Times New Roman" w:eastAsia="Times New Roman"/>
          <w:b w:val="false"/>
          <w:sz w:val="26"/>
        </w:rPr>
        <w:t>b) Căn cứ kết quả kiểm tra, người có thẩm quyền quyết định giải thể phân hiệu trường trung cấp. Quyết định giải thể phải xác định rõ lý do giải thể, các biện pháp bảo đảm quyền, lợi ích hợp pháp của người học, nhà giáo, cán bộ quản lý và nhân viên trong trường và phải công bố công khai trên các phương tiện thông tin đại chúng;</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20 ngày làm việc kể từ ngày nhận được công văn đề nghị giải thể của trường.</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20 ngày làm việc kể từ ngày nhận được công văn đề nghị giải thể của trường.</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Công văn của trường đề nghị giải thể phân hiệu nêu rõ lý do giải thể, các phương án giải quyết các vấn đề về quyền, lợi ích hợp pháp của người học, giáo viên, cán bộ quản lý và nhân viên trong phân hiệu trường (chỉ áp dụng đối với trường hợp tổ chức, cá nhân đề nghị giải thể)</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Cán bộ, công chức, viên chức,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Giáo dục và Đào tạo  - Tỉnh Lâm Đồng</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UBND tỉnh Lâm Đồng</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Trung tâm Phục vụ Hành chính công tỉnh Lâm Đồng - Số 36 Trần Phú, Tp. Đà Lạt, tỉnh Lâm Đồng</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giải thể phân hiệu trường trung cấp sư phạm công lập hoặc cho phép giải thể đối với phân hiệu trường trung cấp sư phạm tư thục trên địa bàn của Chủ tịch UBND cấp tỉnh</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46/2017/NĐ-CP</w:t>
            </w:r>
          </w:p>
        </w:tc>
        <w:tc>
          <w:p/>
          <w:p>
            <w:pPr>
              <w:spacing w:after="0" w:before="0" w:lineRule="auto" w:line="276"/>
              <w:jc w:val="left"/>
            </w:pPr>
            <w:r>
              <w:rPr>
                <w:rFonts w:ascii="Times New Roman" w:hAnsi="Times New Roman" w:cs="Times New Roman" w:eastAsia="Times New Roman"/>
                <w:b w:val="false"/>
                <w:sz w:val="26"/>
              </w:rPr>
              <w:t>Quy định về điều kiện đầu tư và hoạt động trong lĩnh vực giáo dục</w:t>
            </w:r>
          </w:p>
        </w:tc>
        <w:tc>
          <w:p/>
          <w:p>
            <w:pPr>
              <w:spacing w:after="0" w:before="0" w:lineRule="auto" w:line="276"/>
              <w:jc w:val="left"/>
            </w:pPr>
            <w:r>
              <w:rPr>
                <w:rFonts w:ascii="Times New Roman" w:hAnsi="Times New Roman" w:cs="Times New Roman" w:eastAsia="Times New Roman"/>
                <w:b w:val="false"/>
                <w:sz w:val="26"/>
              </w:rPr>
              <w:t>21-04-2017</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2024-03-28T16:03:54Z</dcterms:created>
  <dc:creator>Apache POI</dc:creator>
</cp:coreProperties>
</file>