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1.005146.000.00.00.H56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3942/QĐ-UBND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thành lập công ty trách nhiệm hữu hạn hai thành viên trở lên từ việc chia doanh nghiệp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Hội đồng thành viên của công ty bị chia thông qua nghị quyết chia công ty theo quy định của Luật Doanh nghiệp và Điều lệ công ty. Nghị quyết chia công ty phải được gửi đến tất cả các chủ nợ và thông báo cho người lao động biết.</w:t>
      </w:r>
    </w:p>
    <w:p>
      <w:pPr>
        <w:spacing w:after="0" w:before="0" w:lineRule="auto" w:line="276"/>
        <w:jc w:val="both"/>
      </w:pPr>
      <w:r>
        <w:rPr>
          <w:rFonts w:ascii="Times New Roman" w:hAnsi="Times New Roman" w:cs="Times New Roman" w:eastAsia="Times New Roman"/>
          <w:b w:val="false"/>
          <w:sz w:val="26"/>
        </w:rPr>
        <w:t>- Các thành viên của công ty mới được thành lập thông qua Điều lệ, bầu hoặc bổ nhiệm Chủ tịch Hội đồng thành viên, Giám đốc hoặc Tổng giám đốc và tiến hành đăng ký doanh nghiệp theo quy định của Luật Doanh nghiệp.</w:t>
      </w:r>
    </w:p>
    <w:p>
      <w:pPr>
        <w:spacing w:after="0" w:before="0" w:lineRule="auto" w:line="276"/>
        <w:jc w:val="both"/>
      </w:pPr>
      <w:r>
        <w:rPr>
          <w:rFonts w:ascii="Times New Roman" w:hAnsi="Times New Roman" w:cs="Times New Roman" w:eastAsia="Times New Roman"/>
          <w:b w:val="false"/>
          <w:sz w:val="26"/>
        </w:rPr>
        <w:t>-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50000 Đồng</w:t>
              <w:br/>
              <w:t>File đính kèm: 47-BTC.signed.pdf</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w:t>
            </w:r>
          </w:p>
        </w:tc>
        <w:tc>
          <w:p/>
          <w:p>
            <w:pPr>
              <w:spacing w:after="0" w:before="0" w:lineRule="auto" w:line="276"/>
              <w:jc w:val="left"/>
            </w:pPr>
            <w:r>
              <w:rPr>
                <w:rFonts w:ascii="Times New Roman" w:hAnsi="Times New Roman" w:cs="Times New Roman" w:eastAsia="Times New Roman"/>
                <w:b w:val="false"/>
                <w:sz w:val="26"/>
              </w:rPr>
              <w:t>Nộp hồ sơ đăng ký doanh nghiệp qua mạng điện tử theo quy trình trên Cổng thông tin quốc gia về đăng ký doanh nghiệp (https://dangkykinhdoanh.gov.vn)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50000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lệ biên bản họp Hội đồng thành viên về việc chia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Nghị quyết chia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hợp lệ Giấy chứng nhận đăng ký doanh nghiệp hoặc giấy tờ tương đương khác của công ty bị chia</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Hồ sơ đăng ký doanh nghiệp của công ty trách nhiệm hữu hạn hai thành viên trở lên cho (các) công ty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đề nghị đăng ký công ty trách nhiệm hữu hạn hai thành viên trở lên (Phụ lục I-3, Thông tư số 02/2019/TT-BKHĐT);</w:t>
            </w:r>
          </w:p>
        </w:tc>
        <w:tc>
          <w:p/>
          <w:p>
            <w:pPr>
              <w:spacing w:after="0" w:before="0" w:lineRule="auto" w:line="276"/>
              <w:jc w:val="left"/>
            </w:pPr>
            <w:r>
              <w:rPr>
                <w:rFonts w:ascii="Times New Roman" w:hAnsi="Times New Roman" w:cs="Times New Roman" w:eastAsia="Times New Roman"/>
                <w:b w:val="false"/>
                <w:sz w:val="26"/>
              </w:rPr>
              <w:t>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Danh sách thành viên công ty TNHH hai thành viên trở lên (Phụ lục I-6, Thông tư số 02/2019/TT-BKHĐT).</w:t>
            </w:r>
          </w:p>
        </w:tc>
        <w:tc>
          <w:p/>
          <w:p>
            <w:pPr>
              <w:spacing w:after="0" w:before="0" w:lineRule="auto" w:line="276"/>
              <w:jc w:val="left"/>
            </w:pPr>
            <w:r>
              <w:rPr>
                <w:rFonts w:ascii="Times New Roman" w:hAnsi="Times New Roman" w:cs="Times New Roman" w:eastAsia="Times New Roman"/>
                <w:b w:val="false"/>
                <w:sz w:val="26"/>
              </w:rPr>
              <w:t>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 hoặc qua mạng điện tử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68/2014/QH13</w:t>
            </w:r>
          </w:p>
        </w:tc>
        <w:tc>
          <w:p/>
          <w:p>
            <w:pPr>
              <w:spacing w:after="0" w:before="0" w:lineRule="auto" w:line="276"/>
              <w:jc w:val="left"/>
            </w:pPr>
            <w:r>
              <w:rPr>
                <w:rFonts w:ascii="Times New Roman" w:hAnsi="Times New Roman" w:cs="Times New Roman" w:eastAsia="Times New Roman"/>
                <w:b w:val="false"/>
                <w:sz w:val="26"/>
              </w:rPr>
              <w:t>Luật 68/2014/QH13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78/2015/NĐ-CP</w:t>
            </w:r>
          </w:p>
        </w:tc>
        <w:tc>
          <w:p/>
          <w:p>
            <w:pPr>
              <w:spacing w:after="0" w:before="0" w:lineRule="auto" w:line="276"/>
              <w:jc w:val="left"/>
            </w:pPr>
            <w:r>
              <w:rPr>
                <w:rFonts w:ascii="Times New Roman" w:hAnsi="Times New Roman" w:cs="Times New Roman" w:eastAsia="Times New Roman"/>
                <w:b w:val="false"/>
                <w:sz w:val="26"/>
              </w:rPr>
              <w:t>Nghị định 78/2015/NĐ-CP</w:t>
            </w:r>
          </w:p>
        </w:tc>
        <w:tc>
          <w:p/>
          <w:p>
            <w:pPr>
              <w:spacing w:after="0" w:before="0" w:lineRule="auto" w:line="276"/>
              <w:jc w:val="left"/>
            </w:pPr>
            <w:r>
              <w:rPr>
                <w:rFonts w:ascii="Times New Roman" w:hAnsi="Times New Roman" w:cs="Times New Roman" w:eastAsia="Times New Roman"/>
                <w:b w:val="false"/>
                <w:sz w:val="26"/>
              </w:rPr>
              <w:t>14-09-2015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20/2015/TT-BKHĐT</w:t>
            </w:r>
          </w:p>
        </w:tc>
        <w:tc>
          <w:p/>
          <w:p>
            <w:pPr>
              <w:spacing w:after="0" w:before="0" w:lineRule="auto" w:line="276"/>
              <w:jc w:val="left"/>
            </w:pPr>
            <w:r>
              <w:rPr>
                <w:rFonts w:ascii="Times New Roman" w:hAnsi="Times New Roman" w:cs="Times New Roman" w:eastAsia="Times New Roman"/>
                <w:b w:val="false"/>
                <w:sz w:val="26"/>
              </w:rPr>
              <w:t>Thông tư 20/2015/TT-BKHĐT</w:t>
            </w:r>
          </w:p>
        </w:tc>
        <w:tc>
          <w:p/>
          <w:p>
            <w:pPr>
              <w:spacing w:after="0" w:before="0" w:lineRule="auto" w:line="276"/>
              <w:jc w:val="left"/>
            </w:pPr>
            <w:r>
              <w:rPr>
                <w:rFonts w:ascii="Times New Roman" w:hAnsi="Times New Roman" w:cs="Times New Roman" w:eastAsia="Times New Roman"/>
                <w:b w:val="false"/>
                <w:sz w:val="26"/>
              </w:rPr>
              <w:t>01-12-2015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02/2019/TT-BKHĐT</w:t>
            </w:r>
          </w:p>
        </w:tc>
        <w:tc>
          <w:p/>
          <w:p>
            <w:pPr>
              <w:spacing w:after="0" w:before="0" w:lineRule="auto" w:line="276"/>
              <w:jc w:val="left"/>
            </w:pPr>
            <w:r>
              <w:rPr>
                <w:rFonts w:ascii="Times New Roman" w:hAnsi="Times New Roman" w:cs="Times New Roman" w:eastAsia="Times New Roman"/>
                <w:b w:val="false"/>
                <w:sz w:val="26"/>
              </w:rPr>
              <w:t>Thông tư 02/2019/TT-BKHĐT</w:t>
            </w:r>
          </w:p>
        </w:tc>
        <w:tc>
          <w:p/>
          <w:p>
            <w:pPr>
              <w:spacing w:after="0" w:before="0" w:lineRule="auto" w:line="276"/>
              <w:jc w:val="left"/>
            </w:pPr>
            <w:r>
              <w:rPr>
                <w:rFonts w:ascii="Times New Roman" w:hAnsi="Times New Roman" w:cs="Times New Roman" w:eastAsia="Times New Roman"/>
                <w:b w:val="false"/>
                <w:sz w:val="26"/>
              </w:rPr>
              <w:t>08-01-2019</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Thông tư số 47/2019/TT-BTC</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hồ sơ hợp lệ (có đầy đủ giấy tờ như đã nêu tại Thành phần hồ sơ và nội dung các giấy tờ đó được kê khai đầy đủ theo quy định của pháp luật).
2. Nộp đủ lệ phí đăng ký doanh nghiệp theo quy định pháp luật về phí và lệ phí.</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thành lập, công ty trách nhiệm hữu hạn, hai thành viên trở lên, từ việc chia doanh nghiệp</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2024-03-29T12:16:48Z</dcterms:created>
  <dc:creator>Apache POI</dc:creator>
</cp:coreProperties>
</file>