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1.006600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cơ sở đủ điều kiện an toàn thực phẩm đối với cơ sở sản xuất, kinh doanh nông, lâm, thủy sản (trường hợp trước 06 tháng tính đến ngày Giấy chứng nhận an toàn thực phẩm hết hạn).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chất lượng nông lâm sản và thủy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Trường hợp 1: Nếu cơ sở đã được thẩm định và xếp loại A hoặc B:</w:t>
      </w:r>
    </w:p>
    <w:p>
      <w:pPr>
        <w:spacing w:after="0" w:before="0" w:lineRule="auto" w:line="276"/>
        <w:jc w:val="both"/>
      </w:pPr>
      <w:r>
        <w:rPr>
          <w:rFonts w:ascii="Times New Roman" w:hAnsi="Times New Roman" w:cs="Times New Roman" w:eastAsia="Times New Roman"/>
          <w:b w:val="false"/>
          <w:sz w:val="26"/>
        </w:rPr>
        <w:t>+ Trong thời gian 03 (ba) ngày làm việc kể từ ngày nhận được hồ sơ đề nghị cấp Giấy chứng nhận cơ sở đủ điều kiện an toàn thực phẩm, cơ quan có thẩm quyền phải xem xét tính đầy đủ của hồ sơ và thông báo bằng văn bản cho cơ sở nếu không đầy đủ.</w:t>
      </w:r>
    </w:p>
    <w:p>
      <w:pPr>
        <w:spacing w:after="0" w:before="0" w:lineRule="auto" w:line="276"/>
        <w:jc w:val="both"/>
      </w:pPr>
      <w:r>
        <w:rPr>
          <w:rFonts w:ascii="Times New Roman" w:hAnsi="Times New Roman" w:cs="Times New Roman" w:eastAsia="Times New Roman"/>
          <w:b w:val="false"/>
          <w:sz w:val="26"/>
        </w:rPr>
        <w:t>+ Trong thời hạn 07 (bảy) ngày làm việc, kể từ ngày nhận đủ hồ sơ, cơ quan có thẩm quyền thực hiệnthẩm tra hồ sơ thẩm định xếp loại cơ sở và cấp Giấy chứng nhận an toàn thực phẩm.</w:t>
      </w:r>
    </w:p>
    <w:p>
      <w:pPr>
        <w:spacing w:after="0" w:before="0" w:lineRule="auto" w:line="276"/>
        <w:jc w:val="both"/>
      </w:pPr>
      <w:r>
        <w:rPr>
          <w:rFonts w:ascii="Times New Roman" w:hAnsi="Times New Roman" w:cs="Times New Roman" w:eastAsia="Times New Roman"/>
          <w:b w:val="false"/>
          <w:sz w:val="26"/>
        </w:rPr>
        <w:t>+ Trường hợp không cấp Giấy chứng nhận an toàn thực phẩm thì phải trả lời bằng văn bản và nêu rõ lý do.</w:t>
      </w:r>
    </w:p>
    <w:p>
      <w:pPr>
        <w:spacing w:after="0" w:before="0" w:lineRule="auto" w:line="276"/>
        <w:jc w:val="both"/>
      </w:pPr>
      <w:r>
        <w:rPr>
          <w:rFonts w:ascii="Times New Roman" w:hAnsi="Times New Roman" w:cs="Times New Roman" w:eastAsia="Times New Roman"/>
          <w:b w:val="false"/>
          <w:sz w:val="26"/>
        </w:rPr>
        <w:t>- Trường hợp 2: Cơ sở chưa được thẩm định và xếp loại A hoặc B:</w:t>
      </w:r>
    </w:p>
    <w:p>
      <w:pPr>
        <w:spacing w:after="0" w:before="0" w:lineRule="auto" w:line="276"/>
        <w:jc w:val="both"/>
      </w:pPr>
      <w:r>
        <w:rPr>
          <w:rFonts w:ascii="Times New Roman" w:hAnsi="Times New Roman" w:cs="Times New Roman" w:eastAsia="Times New Roman"/>
          <w:b w:val="false"/>
          <w:sz w:val="26"/>
        </w:rPr>
        <w:t>+ Trong thời gian 03 (ba) ngày làm việc kể từ ngày nhận được hồ sơ đề nghị cấp Giấy chứng nhận cơ sở đủ điều kiện an toàn thực phẩm, cơ quan có thẩm quyền phải xem xét tính đầy đủ của hồ sơ và thông báo bằng văn bản cho cơ sở nếu không đầy đủ.</w:t>
      </w:r>
    </w:p>
    <w:p>
      <w:pPr>
        <w:spacing w:after="0" w:before="0" w:lineRule="auto" w:line="276"/>
        <w:jc w:val="both"/>
      </w:pPr>
      <w:r>
        <w:rPr>
          <w:rFonts w:ascii="Times New Roman" w:hAnsi="Times New Roman" w:cs="Times New Roman" w:eastAsia="Times New Roman"/>
          <w:b w:val="false"/>
          <w:sz w:val="26"/>
        </w:rPr>
        <w:t>+ Trong thời hạn 15 (mười lăm) ngày làm việc, kể từ ngày nhận đủ hồ sơ, cơ quan có thẩm quyền tổ chức đi thẩm định thực tế điều kiện bảo đảm an toàn thực phẩm tại cơ sở và cấp Giấy chứng nhận cơ sở đủ điều kiện an toàn thực phẩm.</w:t>
      </w:r>
    </w:p>
    <w:p>
      <w:pPr>
        <w:spacing w:after="0" w:before="0" w:lineRule="auto" w:line="276"/>
        <w:jc w:val="both"/>
      </w:pPr>
      <w:r>
        <w:rPr>
          <w:rFonts w:ascii="Times New Roman" w:hAnsi="Times New Roman" w:cs="Times New Roman" w:eastAsia="Times New Roman"/>
          <w:b w:val="false"/>
          <w:sz w:val="26"/>
        </w:rPr>
        <w:t>+ Trường hợp không cấp Giấy chứng nhận an toàn thực phẩm thì phải trả lời bằng văn bản và nêu rõ lý do.</w:t>
      </w:r>
    </w:p>
    <w:p>
      <w:pPr>
        <w:spacing w:after="0" w:before="0" w:lineRule="auto" w:line="276"/>
        <w:jc w:val="both"/>
      </w:pPr>
      <w:r>
        <w:rPr>
          <w:rFonts w:ascii="Times New Roman" w:hAnsi="Times New Roman" w:cs="Times New Roman" w:eastAsia="Times New Roman"/>
          <w:b w:val="false"/>
          <w:sz w:val="26"/>
        </w:rPr>
        <w:t>1.2. Thời gian thực hiện 
- Trong giờ hành chính các ngày từ thứ 2 đến thứ 6 hàng tuần (trừ các ngày nghỉ Lễ, Tết theo quy định).</w:t>
      </w:r>
    </w:p>
    <w:p>
      <w:pPr>
        <w:spacing w:after="0" w:before="0" w:lineRule="auto" w:line="276"/>
        <w:jc w:val="both"/>
      </w:pPr>
      <w:r>
        <w:rPr>
          <w:rFonts w:ascii="Times New Roman" w:hAnsi="Times New Roman" w:cs="Times New Roman" w:eastAsia="Times New Roman"/>
          <w:b w:val="false"/>
          <w:sz w:val="26"/>
        </w:rPr>
        <w:t>1.3. Địa điểm thực hiện
- Bộ phận tiếp nhận và trả kết quả thuộc Văn phòng HĐND - UBND cấp huyện;
- Qua hệ thống dịch vụ công trực tuyến: https://dichvucong.thanhhoa.gov.vn</w:t>
      </w:r>
    </w:p>
    <w:p>
      <w:pPr>
        <w:spacing w:after="0" w:before="0" w:lineRule="auto" w:line="276"/>
        <w:jc w:val="both"/>
      </w:pPr>
      <w:r>
        <w:rPr>
          <w:rFonts w:ascii="Times New Roman" w:hAnsi="Times New Roman" w:cs="Times New Roman" w:eastAsia="Times New Roman"/>
          <w:b w:val="false"/>
          <w:sz w:val="26"/>
        </w:rPr>
        <w:t>1.1. Trình tự thực hiện:
- Trước 06 (sáu) tháng tính đến ngày Giấy chứng nhận an toàn thực phẩm hết hạn, cơ sở sản xuất, kinh doanh chuẩn bị đầy đủ hồ sơ theo quy định của pháp luật (bao gồm các cơ sở: cơ sở sản xuất, kinh doanh sản phẩm/nhóm sản phẩm thực phẩm, hàng hóa thuộc thẩm quyền quản lý của Sở Nông nghiệp và Phát triển nông thôn (được quy định tại Phụ lục 2 ban hành kèm theo Quyết định số 18/2019/QĐ-UBND ngày 25/6/2019 của Ủy ban nhân dân tỉnh Thanh Hóa) có Giấy chứng nhận đăng ký kinh doanh do UBND cấp huyện cấp; cơ sở giết mổ động vật tập trung có Giấy chứng nhận đăng ký kinh doanh do UBND huyện cấp).</w:t>
      </w:r>
    </w:p>
    <w:p>
      <w:pPr>
        <w:spacing w:after="0" w:before="0" w:lineRule="auto" w:line="276"/>
        <w:jc w:val="both"/>
      </w:pPr>
      <w:r>
        <w:rPr>
          <w:rFonts w:ascii="Times New Roman" w:hAnsi="Times New Roman" w:cs="Times New Roman" w:eastAsia="Times New Roman"/>
          <w:b w:val="false"/>
          <w:sz w:val="26"/>
        </w:rPr>
        <w:t>- Sau khi tiếp nhận hồ sơ đầy đủ, hợp lệ theo quy định, Bộ phận tiếp nhận và trả kết quả thuộc Văn phòng HĐND - UBND cấp huyện chuyển hồ sơ về phòng chuyên môn thuộc UBND cấp huyện (Phòng Nông nghiệp và Phát triển nông thôn hoặc Phòng Kinh tế (đối với UBND thị xã, thành phố) để giải quyết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- 07 ngày làm việc kể từ ngày nhận đủ hồ sơ hợp lệ đối với cơ sở đã được thẩm định và xếp loại A hoặc B;         	 - 15 ngày làm việc kể từ ngày nhận đủ hồ sơ hợp lệ đối với cơ sở chưa được thẩm định, xếp loại. </w:t>
            </w:r>
          </w:p>
        </w:tc>
        <w:tc>
          <w:p/>
          <w:p>
            <w:pPr>
              <w:spacing w:after="0" w:before="0" w:lineRule="auto" w:line="276"/>
              <w:jc w:val="left"/>
            </w:pPr>
            <w:r>
              <w:rPr>
                <w:rFonts w:ascii="Times New Roman" w:hAnsi="Times New Roman" w:cs="Times New Roman" w:eastAsia="Times New Roman"/>
                <w:b w:val="false"/>
                <w:sz w:val="26"/>
              </w:rPr>
              <w:t>Phí : 350.000 Đồng</w:t>
              <w:t xml:space="preserve"> (Phí Thẩm định đánh giá định kỳ điều kiện an toàn thực phẩm)</w:t>
            </w:r>
          </w:p>
          <w:p>
            <w:pPr>
              <w:spacing w:after="0" w:before="0" w:lineRule="auto" w:line="276"/>
              <w:jc w:val="left"/>
            </w:pPr>
            <w:r>
              <w:rPr>
                <w:rFonts w:ascii="Times New Roman" w:hAnsi="Times New Roman" w:cs="Times New Roman" w:eastAsia="Times New Roman"/>
                <w:b w:val="false"/>
                <w:sz w:val="26"/>
              </w:rPr>
              <w:t>Phí : 700.000 Đồng</w:t>
              <w:t xml:space="preserve"> (Phí thẩm định cấp Giấy chứng nhận an toàn thực phẩm đối với cơ sở sản xuất kinh doanh thực phẩm nông, lâm, thủy sản)</w:t>
            </w:r>
          </w:p>
        </w:tc>
        <w:tc>
          <w:p/>
          <w:p>
            <w:pPr>
              <w:spacing w:after="0" w:before="0" w:lineRule="auto" w:line="276"/>
              <w:jc w:val="left"/>
            </w:pPr>
            <w:r>
              <w:rPr>
                <w:rFonts w:ascii="Times New Roman" w:hAnsi="Times New Roman" w:cs="Times New Roman" w:eastAsia="Times New Roman"/>
                <w:b w:val="false"/>
                <w:sz w:val="26"/>
              </w:rPr>
              <w:t>- Hồ sơ có thể nộp bằng một trong các cách sau: trực tiếp; qua đường bưu chính; qua Fax, Email, mạng điện tử (sau đó gửi hồ sơ bản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- 07 ngày làm việc kể từ ngày nhận đủ hồ sơ hợp lệ đối với cơ sở đã được thẩm định và xếp loại A hoặc B;         	 - 15 ngày làm việc kể từ ngày nhận đủ hồ sơ hợp lệ đối với cơ sở chưa được thẩm định, xếp loại. </w:t>
            </w:r>
          </w:p>
        </w:tc>
        <w:tc>
          <w:p/>
          <w:p>
            <w:pPr>
              <w:spacing w:after="0" w:before="0" w:lineRule="auto" w:line="276"/>
              <w:jc w:val="left"/>
            </w:pPr>
            <w:r>
              <w:rPr>
                <w:rFonts w:ascii="Times New Roman" w:hAnsi="Times New Roman" w:cs="Times New Roman" w:eastAsia="Times New Roman"/>
                <w:b w:val="false"/>
                <w:sz w:val="26"/>
              </w:rPr>
              <w:t>Phí : 350.000 Đồng</w:t>
              <w:t xml:space="preserve"> (Phí Thẩm định đánh giá định kỳ điều kiện an toàn thực phẩm)</w:t>
            </w:r>
          </w:p>
          <w:p>
            <w:pPr>
              <w:spacing w:after="0" w:before="0" w:lineRule="auto" w:line="276"/>
              <w:jc w:val="left"/>
            </w:pPr>
            <w:r>
              <w:rPr>
                <w:rFonts w:ascii="Times New Roman" w:hAnsi="Times New Roman" w:cs="Times New Roman" w:eastAsia="Times New Roman"/>
                <w:b w:val="false"/>
                <w:sz w:val="26"/>
              </w:rPr>
              <w:t>Phí : 700.000 Đồng</w:t>
              <w:t xml:space="preserve"> (Phí thẩm định cấp Giấy chứng nhận an toàn thực phẩm đối với cơ sở sản xuất kinh doanh thực phẩm nông, lâm, thủy sản)</w:t>
            </w:r>
          </w:p>
        </w:tc>
        <w:tc>
          <w:p/>
          <w:p>
            <w:pPr>
              <w:spacing w:after="0" w:before="0" w:lineRule="auto" w:line="276"/>
              <w:jc w:val="left"/>
            </w:pPr>
            <w:r>
              <w:rPr>
                <w:rFonts w:ascii="Times New Roman" w:hAnsi="Times New Roman" w:cs="Times New Roman" w:eastAsia="Times New Roman"/>
                <w:b w:val="false"/>
                <w:sz w:val="26"/>
              </w:rPr>
              <w:t>- Hồ sơ có thể nộp bằng một trong các cách sau: trực tiếp; qua đường bưu chính; qua Fax, Email, mạng điện tử (sau đó gửi hồ sơ bản chính)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- 07 ngày làm việc kể từ ngày nhận đủ hồ sơ hợp lệ đối với cơ sở đã được thẩm định và xếp loại A hoặc B;         	 - 15 ngày làm việc kể từ ngày nhận đủ hồ sơ hợp lệ đối với cơ sở chưa được thẩm định, xếp loại. </w:t>
            </w:r>
          </w:p>
        </w:tc>
        <w:tc>
          <w:p/>
          <w:p>
            <w:pPr>
              <w:spacing w:after="0" w:before="0" w:lineRule="auto" w:line="276"/>
              <w:jc w:val="left"/>
            </w:pPr>
            <w:r>
              <w:rPr>
                <w:rFonts w:ascii="Times New Roman" w:hAnsi="Times New Roman" w:cs="Times New Roman" w:eastAsia="Times New Roman"/>
                <w:b w:val="false"/>
                <w:sz w:val="26"/>
              </w:rPr>
              <w:t>Phí : 350.000 Đồng</w:t>
              <w:t xml:space="preserve"> (Phí Thẩm định đánh giá định kỳ điều kiện an toàn thực phẩm)</w:t>
            </w:r>
          </w:p>
          <w:p>
            <w:pPr>
              <w:spacing w:after="0" w:before="0" w:lineRule="auto" w:line="276"/>
              <w:jc w:val="left"/>
            </w:pPr>
            <w:r>
              <w:rPr>
                <w:rFonts w:ascii="Times New Roman" w:hAnsi="Times New Roman" w:cs="Times New Roman" w:eastAsia="Times New Roman"/>
                <w:b w:val="false"/>
                <w:sz w:val="26"/>
              </w:rPr>
              <w:t>Phí : 700.000 Đồng</w:t>
              <w:t xml:space="preserve"> (Phí thẩm định cấp Giấy chứng nhận an toàn thực phẩm đối với cơ sở sản xuất kinh doanh thực phẩm nông, lâm, thủy sản)</w:t>
            </w:r>
          </w:p>
        </w:tc>
        <w:tc>
          <w:p/>
          <w:p>
            <w:pPr>
              <w:spacing w:after="0" w:before="0" w:lineRule="auto" w:line="276"/>
              <w:jc w:val="left"/>
            </w:pPr>
            <w:r>
              <w:rPr>
                <w:rFonts w:ascii="Times New Roman" w:hAnsi="Times New Roman" w:cs="Times New Roman" w:eastAsia="Times New Roman"/>
                <w:b w:val="false"/>
                <w:sz w:val="26"/>
              </w:rPr>
              <w:t>- Hồ sơ có thể nộp bằng một trong các cách sau: trực tiếp; qua đường bưu chính; qua Fax, Email, mạng điện tử (sau đó gửi hồ sơ bản chính)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Giấy chứng nhận an toàn thực phẩm theo mẫu tại Phụ lục V ban hành kèm theo Thông tư số 38/2018/TT-BNNPTNT ngày 25/12/2018 của Bộ Nông nghiệp và Phát triển nông thôn.</w:t>
            </w:r>
          </w:p>
        </w:tc>
        <w:tc>
          <w:p/>
          <w:p>
            <w:pPr>
              <w:spacing w:after="0" w:before="0" w:lineRule="auto" w:line="276"/>
              <w:jc w:val="left"/>
            </w:pPr>
            <w:r>
              <w:rPr>
                <w:rFonts w:ascii="Times New Roman" w:hAnsi="Times New Roman" w:cs="Times New Roman" w:eastAsia="Times New Roman"/>
                <w:b w:val="false"/>
                <w:sz w:val="26"/>
              </w:rPr>
              <w:t>MẪU ĐƠN ĐỀ NGHỊ CẤP LẠI.docx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thuyết minh về điều kiện bảo đảm an toàn thực phẩm của cơ sở theo Phụ lục VI ban hành kèm theo Thông tư số 38/2018/TT-BNNPTNT ngày 25/12/2018 của Bộ Nông nghiệp và Phát triển nông thôn.</w:t>
            </w:r>
          </w:p>
        </w:tc>
        <w:tc>
          <w:p/>
          <w:p>
            <w:pPr>
              <w:spacing w:after="0" w:before="0" w:lineRule="auto" w:line="276"/>
              <w:jc w:val="left"/>
            </w:pPr>
            <w:r>
              <w:rPr>
                <w:rFonts w:ascii="Times New Roman" w:hAnsi="Times New Roman" w:cs="Times New Roman" w:eastAsia="Times New Roman"/>
                <w:b w:val="false"/>
                <w:sz w:val="26"/>
              </w:rPr>
              <w:t>BẢN THUYẾT MINH ĐIỀU KIỆN BẢO ĐẢM.docx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Kinh tế, Phòng Nông nghiệp và Phát triển nông thôn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 UBND cấp huyện; - Qua hệ thống dịch vụ công trực tuyến: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Công nhận kết quả thẩm định, thông báo kết quả thẩm định đạt yêu cầu tới cơ sở/Thông báo kết quả đối với cơ sở chưa đủ điều kiện. - Cấp Giấy chứng nhận đủ điều kiện an toàn thực phẩm trong sản xuất, kinh doanh nông lâm thủy sản. Thời hạn hiệu lực của Giấy chứng nhận: 03 năm.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44/2018/TT-BTC</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p>
        </w:tc>
        <w:tc>
          <w:p/>
          <w:p>
            <w:pPr>
              <w:spacing w:after="0" w:before="0" w:lineRule="auto" w:line="276"/>
              <w:jc w:val="left"/>
            </w:pPr>
            <w:r>
              <w:rPr>
                <w:rFonts w:ascii="Times New Roman" w:hAnsi="Times New Roman" w:cs="Times New Roman" w:eastAsia="Times New Roman"/>
                <w:b w:val="false"/>
                <w:sz w:val="26"/>
              </w:rPr>
              <w:t>07-05-2018</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38/2018/TT-BNNPTNT</w:t>
            </w:r>
          </w:p>
        </w:tc>
        <w:tc>
          <w:p/>
          <w:p>
            <w:pPr>
              <w:spacing w:after="0" w:before="0" w:lineRule="auto" w:line="276"/>
              <w:jc w:val="left"/>
            </w:pPr>
            <w:r>
              <w:rPr>
                <w:rFonts w:ascii="Times New Roman" w:hAnsi="Times New Roman" w:cs="Times New Roman" w:eastAsia="Times New Roman"/>
                <w:b w:val="false"/>
                <w:sz w:val="26"/>
              </w:rPr>
              <w:t>Quy định việc thẩm định, chứng nhận cơ sở sản xuất, kinh doanh thực phẩm nông, lâm, thủy sản đủ điều kiện an toàn thực phẩm thuộc phạm vi quản lý của Bộ Nông nghiệp và Phát triển nông thôn</w:t>
            </w:r>
          </w:p>
        </w:tc>
        <w:tc>
          <w:p/>
          <w:p>
            <w:pPr>
              <w:spacing w:after="0" w:before="0" w:lineRule="auto" w:line="276"/>
              <w:jc w:val="left"/>
            </w:pPr>
            <w:r>
              <w:rPr>
                <w:rFonts w:ascii="Times New Roman" w:hAnsi="Times New Roman" w:cs="Times New Roman" w:eastAsia="Times New Roman"/>
                <w:b w:val="false"/>
                <w:sz w:val="26"/>
              </w:rPr>
              <w:t>25-12-2018</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18/2019/QĐ-UBND</w:t>
            </w:r>
          </w:p>
        </w:tc>
        <w:tc>
          <w:p/>
          <w:p>
            <w:pPr>
              <w:spacing w:after="0" w:before="0" w:lineRule="auto" w:line="276"/>
              <w:jc w:val="left"/>
            </w:pPr>
            <w:r>
              <w:rPr>
                <w:rFonts w:ascii="Times New Roman" w:hAnsi="Times New Roman" w:cs="Times New Roman" w:eastAsia="Times New Roman"/>
                <w:b w:val="false"/>
                <w:sz w:val="26"/>
              </w:rPr>
              <w:t>Ban hành quy định phân công, phân cấp quản lý về an toàn thực phẩm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 xml:space="preserve"> 286/2016/TT-BTC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thẩm định quản lý chất lượng, an toàn thực phẩm trong lĩnh vực nông nghiệp</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Có đủ điều kiện bảo đảm an toàn thực phẩm phù hợp với từng loại hình sản xuất, kinh doanh thực phẩm theo quy định tại Chương IV của Luật An toàn thực phẩm năm 2010.
- Có đăng ký ngành, nghề kinh doanh thực phẩm trong Giấy chứng nhận đăng ký kinh doanh.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2024-03-29T00:43:47Z</dcterms:created>
  <dc:creator>Apache POI</dc:creator>
</cp:coreProperties>
</file>