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1.006615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1316/QĐ-UBND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xác nhận kiến thức về an toàn thực phẩm cho chủ cơ sở và người trực tiếp sản xuất, kinh doanh thực phẩm nông, lâm, thủy sản.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chất lượng nông lâm sản và thủy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1.1. Trình tự thực hiện
- Cơ sở sản xuất, kinh doanh chuẩn bị đầy đủ hồ sơ theo quy định của pháp luật (bao gồm các cơ sở: cơ sở sản xuất, kinh doanh sản phẩm/nhóm sản phẩm thực phẩm, hàng hóa thuộc thẩm quyền quản lý của Sở Nông nghiệp và Phát triển nông thôn (được quy định tại Phụ lục 2 ban hành kèm theo Quyết định số 18/2019/QĐ-UBND ngày 25/6/2019 của Ủy ban nhân dân tỉnh Thanh Hóa) có Giấy chứng nhận đăng ký kinh doanh do UBND cấp huyện cấp; cơ sở giết mổ động vật tập trung có Giấy chứng nhận đăng ký kinh doanh do UBND huyện cấp).</w:t>
      </w:r>
    </w:p>
    <w:p>
      <w:pPr>
        <w:spacing w:after="0" w:before="0" w:lineRule="auto" w:line="276"/>
        <w:jc w:val="both"/>
      </w:pPr>
      <w:r>
        <w:rPr>
          <w:rFonts w:ascii="Times New Roman" w:hAnsi="Times New Roman" w:cs="Times New Roman" w:eastAsia="Times New Roman"/>
          <w:b w:val="false"/>
          <w:sz w:val="26"/>
        </w:rPr>
        <w:t>- Sau khi tiếp nhận hồ sơ đầy đủ, hợp lệ theo quy định, Bộ phận tiếp nhận và trả kết quả thuộc Văn phòng HĐND và UBND cấp huyện chuyển hồ sơ về phòng chuyên môn thuộc UBND cấp huyện (Phòng Nông nghiệp và Phát triển nông thôn hoặc Phòng Kinh tế (đối với UBND thị xã, thành phố) để giải quyết theo quy định.</w:t>
      </w:r>
    </w:p>
    <w:p>
      <w:pPr>
        <w:spacing w:after="0" w:before="0" w:lineRule="auto" w:line="276"/>
        <w:jc w:val="both"/>
      </w:pPr>
      <w:r>
        <w:rPr>
          <w:rFonts w:ascii="Times New Roman" w:hAnsi="Times New Roman" w:cs="Times New Roman" w:eastAsia="Times New Roman"/>
          <w:b w:val="false"/>
          <w:sz w:val="26"/>
        </w:rPr>
        <w:t>- Trong thời gian 10 (mười) ngày làm việc, kể từ khi nhận được hồ sơ đầy đủ và hợp lệ, cơ quan có thẩm quyền lập kế hoạch để xác nhận kiến thức về an toàn thực phẩm và gửi thông báo thời gian tiến hành xác nhận kiến thức về an toàn thực phẩm cho tổ chức, cá nhân.</w:t>
      </w:r>
    </w:p>
    <w:p>
      <w:pPr>
        <w:spacing w:after="0" w:before="0" w:lineRule="auto" w:line="276"/>
        <w:jc w:val="both"/>
      </w:pPr>
      <w:r>
        <w:rPr>
          <w:rFonts w:ascii="Times New Roman" w:hAnsi="Times New Roman" w:cs="Times New Roman" w:eastAsia="Times New Roman"/>
          <w:b w:val="false"/>
          <w:sz w:val="26"/>
        </w:rPr>
        <w:t>- Kiểm tra kiến thức về an toàn thực phẩm bằng bộ câu hỏi đánh giá kiến thức về an toàn thực phẩm theo lĩnh vực quản lý.</w:t>
      </w:r>
    </w:p>
    <w:p>
      <w:pPr>
        <w:spacing w:after="0" w:before="0" w:lineRule="auto" w:line="276"/>
        <w:jc w:val="both"/>
      </w:pPr>
      <w:r>
        <w:rPr>
          <w:rFonts w:ascii="Times New Roman" w:hAnsi="Times New Roman" w:cs="Times New Roman" w:eastAsia="Times New Roman"/>
          <w:b w:val="false"/>
          <w:sz w:val="26"/>
        </w:rPr>
        <w:t>- Trong thời gian 03 (ba) ngày làm việc, kể từ ngày tham gia đánh giá (ngày kiểm tra) cơ quan có thẩm quyền cấp giấy xác nhận kiến thức về an toàn thực phẩm. Giấy xác nhận kiến thức về an toàn thực phẩm được cấp cho những người trả lời đúng 80% số câu hỏi trở lên ở mỗi phần câu hỏi kiến thức chung và câu hỏi kiến thức chuyên ngành.</w:t>
      </w:r>
    </w:p>
    <w:p>
      <w:pPr>
        <w:spacing w:after="0" w:before="0" w:lineRule="auto" w:line="276"/>
        <w:jc w:val="both"/>
      </w:pPr>
      <w:r>
        <w:rPr>
          <w:rFonts w:ascii="Times New Roman" w:hAnsi="Times New Roman" w:cs="Times New Roman" w:eastAsia="Times New Roman"/>
          <w:b w:val="false"/>
          <w:sz w:val="26"/>
        </w:rPr>
        <w:t>1.2. Thời gian thực hiện 
Trong giờ hành chính các ngày từ thứ 2 đến thứ 6 hàng tuần (trừ các ngày nghỉ Lễ, Tết theo quy định).</w:t>
      </w:r>
    </w:p>
    <w:p>
      <w:pPr>
        <w:spacing w:after="0" w:before="0" w:lineRule="auto" w:line="276"/>
        <w:jc w:val="both"/>
      </w:pPr>
      <w:r>
        <w:rPr>
          <w:rFonts w:ascii="Times New Roman" w:hAnsi="Times New Roman" w:cs="Times New Roman" w:eastAsia="Times New Roman"/>
          <w:b w:val="false"/>
          <w:sz w:val="26"/>
        </w:rPr>
        <w:t>1.3. Địa điểm thực hiện: - Bộ phận tiếp nhận và trả kết quả thuộc Văn phòng HĐND - UBND cấp huyện;
- Qua hệ thống dịch vụ công trực tuyến: https://dichvucong.thanhhoa.gov.vn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- 03 ngày làm việc, kể từ ngày tham gia đánh giá (ngày kiểm tra). </w:t>
            </w:r>
          </w:p>
        </w:tc>
        <w:tc>
          <w:p/>
          <w:p>
            <w:pPr>
              <w:spacing w:after="0" w:before="0" w:lineRule="auto" w:line="276"/>
              <w:jc w:val="left"/>
            </w:pPr>
            <w:r>
              <w:rPr>
                <w:rFonts w:ascii="Times New Roman" w:hAnsi="Times New Roman" w:cs="Times New Roman" w:eastAsia="Times New Roman"/>
                <w:b w:val="false"/>
                <w:sz w:val="26"/>
              </w:rPr>
              <w:t>Phí : 30.000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- 03 ngày làm việc, kể từ ngày tham gia đánh giá (ngày kiểm tra). </w:t>
            </w:r>
          </w:p>
        </w:tc>
        <w:tc>
          <w:p/>
          <w:p>
            <w:pPr>
              <w:spacing w:after="0" w:before="0" w:lineRule="auto" w:line="276"/>
              <w:jc w:val="left"/>
            </w:pPr>
            <w:r>
              <w:rPr>
                <w:rFonts w:ascii="Times New Roman" w:hAnsi="Times New Roman" w:cs="Times New Roman" w:eastAsia="Times New Roman"/>
                <w:b w:val="false"/>
                <w:sz w:val="26"/>
              </w:rPr>
              <w:t>Phí : 30.000 Đồng</w:t>
            </w:r>
          </w:p>
        </w:tc>
        <w:tc>
          <w:p/>
          <w:p>
            <w:pPr>
              <w:spacing w:after="0" w:before="0" w:lineRule="auto" w:line="276"/>
              <w:jc w:val="left"/>
            </w:pPr>
            <w:r>
              <w:rPr>
                <w:rFonts w:ascii="Times New Roman" w:hAnsi="Times New Roman" w:cs="Times New Roman" w:eastAsia="Times New Roman"/>
                <w:b w:val="false"/>
                <w:sz w:val="26"/>
              </w:rPr>
              <w:t>- Địa chỉ trực tuyến: https://dichvucong.thanhhoa.gov.vn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- 03 ngày làm việc, kể từ ngày tham gia đánh giá (ngày kiểm tra). </w:t>
            </w:r>
          </w:p>
        </w:tc>
        <w:tc>
          <w:p/>
          <w:p>
            <w:pPr>
              <w:spacing w:after="0" w:before="0" w:lineRule="auto" w:line="276"/>
              <w:jc w:val="left"/>
            </w:pPr>
            <w:r>
              <w:rPr>
                <w:rFonts w:ascii="Times New Roman" w:hAnsi="Times New Roman" w:cs="Times New Roman" w:eastAsia="Times New Roman"/>
                <w:b w:val="false"/>
                <w:sz w:val="26"/>
              </w:rPr>
              <w:t>Phí : 30.000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Đối với cá nhân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xác nhận kiến thức về an toàn thực phẩm theo Mẫu số 01a quy định tại Phụ lục 4 ban hành kèm theo Thông tư liên tịch số 13/2014/TTLT-BYT- BNNPTNT-BCT ngày 09/4/2014 của Bộ Y tế, Bộ Nông nghiệp và Phát triển nông thôn, Bộ Công thương;</w:t>
            </w:r>
          </w:p>
        </w:tc>
        <w:tc>
          <w:p/>
          <w:p>
            <w:pPr>
              <w:spacing w:after="0" w:before="0" w:lineRule="auto" w:line="276"/>
              <w:jc w:val="left"/>
            </w:pPr>
            <w:r>
              <w:rPr>
                <w:rFonts w:ascii="Times New Roman" w:hAnsi="Times New Roman" w:cs="Times New Roman" w:eastAsia="Times New Roman"/>
                <w:b w:val="false"/>
                <w:sz w:val="26"/>
              </w:rPr>
              <w:t>Mẫu số 01a.docx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minh thư nhân dân;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tờ chứng minh đã nộp lệ phí theo quy định của pháp luật về phí và lệ phí.</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tổ chức</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xác nhận kiến thức về an toàn thực phẩm theo Mẫu số 01a quy định tại Phụ lục 4 ban hành kèm theo Thông tư liên tịch số 13/2014/TTLT-BYT-BNNPTNT-BCTngày 09/4/2014 của Bộ Y tế, Bộ Nông nghiệp và Phát triển nông thôn, Bộ Công thương;</w:t>
            </w:r>
          </w:p>
        </w:tc>
        <w:tc>
          <w:p/>
          <w:p>
            <w:pPr>
              <w:spacing w:after="0" w:before="0" w:lineRule="auto" w:line="276"/>
              <w:jc w:val="left"/>
            </w:pPr>
            <w:r>
              <w:rPr>
                <w:rFonts w:ascii="Times New Roman" w:hAnsi="Times New Roman" w:cs="Times New Roman" w:eastAsia="Times New Roman"/>
                <w:b w:val="false"/>
                <w:sz w:val="26"/>
              </w:rPr>
              <w:t>Mẫu số 01a.docx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danh sách các đối tượng đề nghị xác nhận kiến thức về an toàn thực phẩm theo Mẫu số 01b quy định tại Phụ lục 4 ban hành kèm theo Thông tư liên tịch số 13/2014/TTLT-BYT- BNNPTNT-BCTngày 09/4/2014 của Bộ Y tế, Bộ Nông nghiệp và Phát triển nông thôn, Bộ Công thương;</w:t>
            </w:r>
          </w:p>
        </w:tc>
        <w:tc>
          <w:p/>
          <w:p>
            <w:pPr>
              <w:spacing w:after="0" w:before="0" w:lineRule="auto" w:line="276"/>
              <w:jc w:val="left"/>
            </w:pPr>
            <w:r>
              <w:rPr>
                <w:rFonts w:ascii="Times New Roman" w:hAnsi="Times New Roman" w:cs="Times New Roman" w:eastAsia="Times New Roman"/>
                <w:b w:val="false"/>
                <w:sz w:val="26"/>
              </w:rPr>
              <w:t>Mẫu số 01b.docx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đăng ký kinh doanh/Giấy chứng nhận đăng ký kinh doanh hợp tác xã (có dấu xác nhận của tổ chức);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tờ chứng minh đã nộp lệ phí theo quy định của pháp luật về phí và lệ phí.</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Nông nghiệp và Phát triển nông thôn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 UBND cấp huyện; - Qua hệ thống dịch vụ công trực tuyến: https://dichvucong.thanhhoa.gov.vn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Giấy xác nhận kiến thức về an toàn thực phẩm được cấp cho chủ cơ sở và người trực tiếp sản xuất, kinh doanh thực phẩm. Thời hạn hiệu lực của kết quả: 03 năm kể từ ngày cấp.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44/2018/TT-BTC</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p>
        </w:tc>
        <w:tc>
          <w:p/>
          <w:p>
            <w:pPr>
              <w:spacing w:after="0" w:before="0" w:lineRule="auto" w:line="276"/>
              <w:jc w:val="left"/>
            </w:pPr>
            <w:r>
              <w:rPr>
                <w:rFonts w:ascii="Times New Roman" w:hAnsi="Times New Roman" w:cs="Times New Roman" w:eastAsia="Times New Roman"/>
                <w:b w:val="false"/>
                <w:sz w:val="26"/>
              </w:rPr>
              <w:t>07-05-2018</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13/2014/TTLT-BYT-BNNPTNT-BCT</w:t>
            </w:r>
          </w:p>
        </w:tc>
        <w:tc>
          <w:p/>
          <w:p>
            <w:pPr>
              <w:spacing w:after="0" w:before="0" w:lineRule="auto" w:line="276"/>
              <w:jc w:val="left"/>
            </w:pPr>
            <w:r>
              <w:rPr>
                <w:rFonts w:ascii="Times New Roman" w:hAnsi="Times New Roman" w:cs="Times New Roman" w:eastAsia="Times New Roman"/>
                <w:b w:val="false"/>
                <w:sz w:val="26"/>
              </w:rPr>
              <w:t>Hướng dẫn việc phân công, phối hợp trong quản lý nhà nước về an toàn thực phẩm</w:t>
            </w:r>
          </w:p>
        </w:tc>
        <w:tc>
          <w:p/>
          <w:p>
            <w:pPr>
              <w:spacing w:after="0" w:before="0" w:lineRule="auto" w:line="276"/>
              <w:jc w:val="left"/>
            </w:pPr>
            <w:r>
              <w:rPr>
                <w:rFonts w:ascii="Times New Roman" w:hAnsi="Times New Roman" w:cs="Times New Roman" w:eastAsia="Times New Roman"/>
                <w:b w:val="false"/>
                <w:sz w:val="26"/>
              </w:rPr>
              <w:t>09-04-2014</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18/2019/QĐ-UBND</w:t>
            </w:r>
          </w:p>
        </w:tc>
        <w:tc>
          <w:p/>
          <w:p>
            <w:pPr>
              <w:spacing w:after="0" w:before="0" w:lineRule="auto" w:line="276"/>
              <w:jc w:val="left"/>
            </w:pPr>
            <w:r>
              <w:rPr>
                <w:rFonts w:ascii="Times New Roman" w:hAnsi="Times New Roman" w:cs="Times New Roman" w:eastAsia="Times New Roman"/>
                <w:b w:val="false"/>
                <w:sz w:val="26"/>
              </w:rPr>
              <w:t>Ban hành quy định phân công, phân cấp quản lý về an toàn thực phẩm trên địa bàn tỉnh Thanh Hóa</w:t>
            </w:r>
          </w:p>
        </w:tc>
        <w:tc>
          <w:p/>
          <w:p>
            <w:pPr>
              <w:spacing w:after="0" w:before="0" w:lineRule="auto" w:line="276"/>
              <w:jc w:val="left"/>
            </w:pPr>
            <w:r>
              <w:rPr>
                <w:rFonts w:ascii="Times New Roman" w:hAnsi="Times New Roman" w:cs="Times New Roman" w:eastAsia="Times New Roman"/>
                <w:b w:val="false"/>
                <w:sz w:val="26"/>
              </w:rPr>
              <w:t>25-06-2019</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 xml:space="preserve"> 286/2016/TT-BTC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thẩm định quản lý chất lượng, an toàn thực phẩm trong lĩnh vực nông nghiệp</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2024-03-28T20:19:08Z</dcterms:created>
  <dc:creator>Apache POI</dc:creator>
</cp:coreProperties>
</file>