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1.008723.000.00.00.H36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Đào tạo với nước ngoài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Trong thời hạn 20 ngày làm việc tính từ ngày nhận đủ hồ sơ theo quy định, Sở Giáo dục và Đào tạo tổ chức thẩm định hồ sơ, trình Ủy ban nhân dân cấp tỉnh quyết định chuyển đổi.</w:t>
      </w:r>
    </w:p>
    <w:p>
      <w:pPr>
        <w:spacing w:after="0" w:before="0" w:lineRule="auto" w:line="276"/>
        <w:jc w:val="both"/>
      </w:pPr>
      <w:r>
        <w:rPr>
          <w:rFonts w:ascii="Times New Roman" w:hAnsi="Times New Roman" w:cs="Times New Roman" w:eastAsia="Times New Roman"/>
          <w:b w:val="false"/>
          <w:sz w:val="26"/>
        </w:rPr>
        <w:t>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gửi 01 bộ hồ sơ trực tiếp hoặc qua bưu điện hoặc nộp trực tuyến kèm theo bản mềm đến Ủy ban nhân dân cấp tỉnh.</w:t>
      </w:r>
    </w:p>
    <w:p>
      <w:pPr>
        <w:spacing w:after="0" w:before="0" w:lineRule="auto" w:line="276"/>
        <w:jc w:val="both"/>
      </w:pPr>
      <w:r>
        <w:rPr>
          <w:rFonts w:ascii="Times New Roman" w:hAnsi="Times New Roman" w:cs="Times New Roman" w:eastAsia="Times New Roman"/>
          <w:b w:val="false"/>
          <w:sz w:val="26"/>
        </w:rPr>
        <w:t>Trường hợp hồ sơ không bảo đảm theo quy định, trong thời hạn 05 ngày làm việc tính từ ngày nhận hồ sơ, Ủy ban nhân dân cấp tỉnh thông báo cho cơ sở giáo dục phổ thông tư thục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20 ngày làm việc tính từ ngày nhận đủ hồ sơ theo quy định, Sở Giáo dục và Đào tạo tổ chức thẩm định hồ sơ, trình Ủy ban nhân dân cấp tỉnh quyết định chuyển đổi.
- Trường hợp hồ sơ không bảo đảm theo quy định, trong thời hạn 05 ngày làm việc tính từ ngày nhận hồ sơ, Ủy ban nhân dân cấp tỉnh gửi văn bản thông báo cho cơ sở giáo dục phổ thông tư thục và nêu rõ lý do.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20 ngày làm việc tính từ ngày nhận đủ hồ sơ theo quy định, Sở Giáo dục và Đào tạo tổ chức thẩm định hồ sơ, trình Ủy ban nhân dân cấp tỉnh quyết định chuyển đổi.
- Trường hợp hồ sơ không bảo đảm theo quy định, trong thời hạn 05 ngày làm việc tính từ ngày nhận hồ sơ, Ủy ban nhân dân cấp tỉnh gửi văn bản thông báo cho cơ sở giáo dục phổ thông tư thục và nêu rõ lý do.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20 ngày làm việc tính từ ngày nhận đủ hồ sơ theo quy định, Sở Giáo dục và Đào tạo tổ chức thẩm định hồ sơ, trình Ủy ban nhân dân cấp tỉnh quyết định chuyển đổi.
- Trường hợp hồ sơ không bảo đảm theo quy định, trong thời hạn 05 ngày làm việc tính từ ngày nhận hồ sơ, Ủy ban nhân dân cấp tỉnh gửi văn bản thông báo cho cơ sở giáo dục phổ thông tư thục và nêu rõ lý do.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quy chế tổ chức và hoạt động; dự thảo quy chế tài chính nội bộ của cơ sở giáo dục phổ thông tư thục hoạt động không vì lợi nhuận.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Báo cáo đánh giá tác động của việc chuyển đổi về nhân sự, tài chính, tài sản và phương án xử lý.</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Nộp hồ sơ trực tiếp hoặc gửi qua đường bưu chính đến Trung tâm phục vụ hành chính công,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UBND cấp tỉnh về việc chuyển đổi trường trung học phổ thông tư thục, trường phổ thông tư thục có nhiều cấp học có cấp học cao nhất là trung học phổ thông do nhà đầu tư trong nước đầu tư/CSGD phổ thông tư thục do nhà đầu tư nước ngoài đầu tư sang CSGD phổ thông tư thục hoạt động không vì lợi nhuận.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84/2020/NĐ-CP</w:t>
            </w:r>
          </w:p>
        </w:tc>
        <w:tc>
          <w:p/>
          <w:p>
            <w:pPr>
              <w:spacing w:after="0" w:before="0" w:lineRule="auto" w:line="276"/>
              <w:jc w:val="left"/>
            </w:pPr>
            <w:r>
              <w:rPr>
                <w:rFonts w:ascii="Times New Roman" w:hAnsi="Times New Roman" w:cs="Times New Roman" w:eastAsia="Times New Roman"/>
                <w:b w:val="false"/>
                <w:sz w:val="26"/>
              </w:rPr>
              <w:t>Nghị định 84/2020/NĐ-CP</w:t>
            </w:r>
          </w:p>
        </w:tc>
        <w:tc>
          <w:p/>
          <w:p>
            <w:pPr>
              <w:spacing w:after="0" w:before="0" w:lineRule="auto" w:line="276"/>
              <w:jc w:val="left"/>
            </w:pPr>
            <w:r>
              <w:rPr>
                <w:rFonts w:ascii="Times New Roman" w:hAnsi="Times New Roman" w:cs="Times New Roman" w:eastAsia="Times New Roman"/>
                <w:b w:val="false"/>
                <w:sz w:val="26"/>
              </w:rPr>
              <w:t>17-07-2020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Trường trung học phổ thông tư thục, trường phổ thông tư thục có nhiều cấp học có cấp học cao nhất là trung học phổ thông do nhà đầu tư trong nước đầu tư, bảo đảm điều kiện hoạt động. 
b) Cơ sở giáo dục phổ thông tư thục do nhà đầu tư nước ngoài đầu tư, bảo đảm điều kiện hoạt động.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2024-03-28T19:57:24Z</dcterms:created>
  <dc:creator>Apache POI</dc:creator>
</cp:coreProperties>
</file>