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1.008905.000.00.00.H56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4693/QĐ-UBND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Thay đổi nội dung Giấy đăng ký hoạt động của Chi nhánh Trung tâm trọng tài khi thay đổi Trưởng Chi nhánh, địa điểm đặt trụ sở của Chi nhánh trong phạm vi tỉnh, thành phố trực thuộc trung ương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Trọng tài thương mại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Chi nhánh Trung tâm trọng tài hoàn thiện hồ sơ đề nghị thay đổi nội dung Giấy đăng ký hoạt động của Chi nhánh gửi cho Sở Tư pháp nơi đăng ký hoạt động.</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t>Phí : 500.000 Đồng</w:t>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t>Phí : 500.000 Đồng</w:t>
            </w:r>
          </w:p>
        </w:tc>
        <w:tc>
          <w:p/>
          <w:p>
            <w:pPr>
              <w:spacing w:after="0" w:before="0" w:lineRule="auto" w:line="276"/>
              <w:jc w:val="left"/>
            </w:pPr>
            <w:r>
              <w:rPr>
                <w:rFonts w:ascii="Times New Roman" w:hAnsi="Times New Roman" w:cs="Times New Roman" w:eastAsia="Times New Roman"/>
                <w:b w:val="false"/>
                <w:sz w:val="26"/>
              </w:rPr>
              <w:t>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t>Phí : 500.000 Đồng</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đề nghị thay đổi nội dung Giấy đăng ký hoạt động của Chi nhánh Trung tâm trọng tài;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chính Giấy đăng ký hoạt động;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có chứng thực Giấy phép thành lập Trung tâm trọng tài; trong trường hợp nộp bản sao thì phải kèm theo bản chính để đối chiếu.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Tư pháp tỉnh Sơn La</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Sở Tư pháp tỉnh Sơn La</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Tư pháp tại Trung tâm Phục vụ hành chính công tỉnh Thanh Hóa (số 28 Đại lộ Lê Lợi, phường Điện Biên, thành phố Thanh Hóa)</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Ghi nội dung thay đổi vào Giấy đăng ký hoạt động của Chi nhánh Trung tâm trọng tài</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12/2012/TT-BTP</w:t>
            </w:r>
          </w:p>
        </w:tc>
        <w:tc>
          <w:p/>
          <w:p>
            <w:pPr>
              <w:spacing w:after="0" w:before="0" w:lineRule="auto" w:line="276"/>
              <w:jc w:val="left"/>
            </w:pPr>
            <w:r>
              <w:rPr>
                <w:rFonts w:ascii="Times New Roman" w:hAnsi="Times New Roman" w:cs="Times New Roman" w:eastAsia="Times New Roman"/>
                <w:b w:val="false"/>
                <w:sz w:val="26"/>
              </w:rPr>
              <w:t>Thông tư 12/2012/TT-BTP</w:t>
            </w:r>
          </w:p>
        </w:tc>
        <w:tc>
          <w:p/>
          <w:p>
            <w:pPr>
              <w:spacing w:after="0" w:before="0" w:lineRule="auto" w:line="276"/>
              <w:jc w:val="left"/>
            </w:pPr>
            <w:r>
              <w:rPr>
                <w:rFonts w:ascii="Times New Roman" w:hAnsi="Times New Roman" w:cs="Times New Roman" w:eastAsia="Times New Roman"/>
                <w:b w:val="false"/>
                <w:sz w:val="26"/>
              </w:rPr>
              <w:t>07-11-2012</w:t>
            </w:r>
          </w:p>
        </w:tc>
        <w:tc>
          <w:p/>
        </w:tc>
      </w:tr>
      <w:tr>
        <w:tc>
          <w:p/>
          <w:p>
            <w:pPr>
              <w:spacing w:after="0" w:before="0" w:lineRule="auto" w:line="276"/>
              <w:jc w:val="left"/>
            </w:pPr>
            <w:r>
              <w:rPr>
                <w:rFonts w:ascii="Times New Roman" w:hAnsi="Times New Roman" w:cs="Times New Roman" w:eastAsia="Times New Roman"/>
                <w:b w:val="false"/>
                <w:sz w:val="26"/>
              </w:rPr>
              <w:t>222/2016/TT-BTC</w:t>
            </w:r>
          </w:p>
        </w:tc>
        <w:tc>
          <w:p/>
          <w:p>
            <w:pPr>
              <w:spacing w:after="0" w:before="0" w:lineRule="auto" w:line="276"/>
              <w:jc w:val="left"/>
            </w:pPr>
            <w:r>
              <w:rPr>
                <w:rFonts w:ascii="Times New Roman" w:hAnsi="Times New Roman" w:cs="Times New Roman" w:eastAsia="Times New Roman"/>
                <w:b w:val="false"/>
                <w:sz w:val="26"/>
              </w:rPr>
              <w:t>Thông tư 222/2016/TT-BTC</w:t>
            </w:r>
          </w:p>
        </w:tc>
        <w:tc>
          <w:p/>
          <w:p>
            <w:pPr>
              <w:spacing w:after="0" w:before="0" w:lineRule="auto" w:line="276"/>
              <w:jc w:val="left"/>
            </w:pPr>
            <w:r>
              <w:rPr>
                <w:rFonts w:ascii="Times New Roman" w:hAnsi="Times New Roman" w:cs="Times New Roman" w:eastAsia="Times New Roman"/>
                <w:b w:val="false"/>
                <w:sz w:val="26"/>
              </w:rPr>
              <w:t>10-11-2016</w:t>
            </w:r>
          </w:p>
        </w:tc>
        <w:tc>
          <w:p/>
        </w:tc>
      </w:tr>
      <w:tr>
        <w:tc>
          <w:p/>
          <w:p>
            <w:pPr>
              <w:spacing w:after="0" w:before="0" w:lineRule="auto" w:line="276"/>
              <w:jc w:val="left"/>
            </w:pPr>
            <w:r>
              <w:rPr>
                <w:rFonts w:ascii="Times New Roman" w:hAnsi="Times New Roman" w:cs="Times New Roman" w:eastAsia="Times New Roman"/>
                <w:b w:val="false"/>
                <w:sz w:val="26"/>
              </w:rPr>
              <w:t>63/2011/NĐ-CP</w:t>
            </w:r>
          </w:p>
        </w:tc>
        <w:tc>
          <w:p/>
          <w:p>
            <w:pPr>
              <w:spacing w:after="0" w:before="0" w:lineRule="auto" w:line="276"/>
              <w:jc w:val="left"/>
            </w:pPr>
            <w:r>
              <w:rPr>
                <w:rFonts w:ascii="Times New Roman" w:hAnsi="Times New Roman" w:cs="Times New Roman" w:eastAsia="Times New Roman"/>
                <w:b w:val="false"/>
                <w:sz w:val="26"/>
              </w:rPr>
              <w:t>Nghị định 63/2011/NĐ-CP</w:t>
            </w:r>
          </w:p>
        </w:tc>
        <w:tc>
          <w:p/>
          <w:p>
            <w:pPr>
              <w:spacing w:after="0" w:before="0" w:lineRule="auto" w:line="276"/>
              <w:jc w:val="left"/>
            </w:pPr>
            <w:r>
              <w:rPr>
                <w:rFonts w:ascii="Times New Roman" w:hAnsi="Times New Roman" w:cs="Times New Roman" w:eastAsia="Times New Roman"/>
                <w:b w:val="false"/>
                <w:sz w:val="26"/>
              </w:rPr>
              <w:t>28-07-2011</w:t>
            </w:r>
          </w:p>
        </w:tc>
        <w:tc>
          <w:p/>
        </w:tc>
      </w:tr>
      <w:tr>
        <w:tc>
          <w:p/>
          <w:p>
            <w:pPr>
              <w:spacing w:after="0" w:before="0" w:lineRule="auto" w:line="276"/>
              <w:jc w:val="left"/>
            </w:pPr>
            <w:r>
              <w:rPr>
                <w:rFonts w:ascii="Times New Roman" w:hAnsi="Times New Roman" w:cs="Times New Roman" w:eastAsia="Times New Roman"/>
                <w:b w:val="false"/>
                <w:sz w:val="26"/>
              </w:rPr>
              <w:t>54/2010/QH12</w:t>
            </w:r>
          </w:p>
        </w:tc>
        <w:tc>
          <w:p/>
          <w:p>
            <w:pPr>
              <w:spacing w:after="0" w:before="0" w:lineRule="auto" w:line="276"/>
              <w:jc w:val="left"/>
            </w:pPr>
            <w:r>
              <w:rPr>
                <w:rFonts w:ascii="Times New Roman" w:hAnsi="Times New Roman" w:cs="Times New Roman" w:eastAsia="Times New Roman"/>
                <w:b w:val="false"/>
                <w:sz w:val="26"/>
              </w:rPr>
              <w:t>Luật 54/2010/QH12</w:t>
            </w:r>
          </w:p>
        </w:tc>
        <w:tc>
          <w:p/>
          <w:p>
            <w:pPr>
              <w:spacing w:after="0" w:before="0" w:lineRule="auto" w:line="276"/>
              <w:jc w:val="left"/>
            </w:pPr>
            <w:r>
              <w:rPr>
                <w:rFonts w:ascii="Times New Roman" w:hAnsi="Times New Roman" w:cs="Times New Roman" w:eastAsia="Times New Roman"/>
                <w:b w:val="false"/>
                <w:sz w:val="26"/>
              </w:rPr>
              <w:t>17-06-2010</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2024-03-28T19:46:33Z</dcterms:created>
  <dc:creator>Apache POI</dc:creator>
</cp:coreProperties>
</file>