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1.008991</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1186a/QĐ-BXD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gia hạn chứng chỉ hành nghề kiến trúc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Quy hoạch xây dựng, kiến trúc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Cá nhân nộp 01 bộ hồ sơ trực tuyến, qua dịch vụ bưu chính hoặc trực tiếp tại Trung tâm phục vụ hành chính công của tỉnh hoặc Bộ phận tiếp nhận và trả kết quả của cơ quan chuyên môn về kiến trúc cấp tỉnh;</w:t>
      </w:r>
    </w:p>
    <w:p>
      <w:pPr>
        <w:spacing w:after="0" w:before="0" w:lineRule="auto" w:line="276"/>
        <w:jc w:val="both"/>
      </w:pPr>
      <w:r>
        <w:rPr>
          <w:rFonts w:ascii="Times New Roman" w:hAnsi="Times New Roman" w:cs="Times New Roman" w:eastAsia="Times New Roman"/>
          <w:b w:val="false"/>
          <w:sz w:val="26"/>
        </w:rPr>
        <w:t>- Trong thời hạn 05 ngày kể từ ngày tiếp nhận hồ sơ, cơ quan có thẩm quyền thông báo một lần bằng văn bản hướng dẫn cá nhân bổ sung, hoàn thiện hồ sơ đối với trường hợp hồ sơ thiếu hoặc không hợp lệ;</w:t>
      </w:r>
    </w:p>
    <w:p>
      <w:pPr>
        <w:spacing w:after="0" w:before="0" w:lineRule="auto" w:line="276"/>
        <w:jc w:val="both"/>
      </w:pPr>
      <w:r>
        <w:rPr>
          <w:rFonts w:ascii="Times New Roman" w:hAnsi="Times New Roman" w:cs="Times New Roman" w:eastAsia="Times New Roman"/>
          <w:b w:val="false"/>
          <w:sz w:val="26"/>
        </w:rPr>
        <w:t>- Trong thời hạn 10 ngày kể từ ngày nhận đủ hồ sơ hợp lệ, cơ quan thẩm quyền có trách nhiệm cấp gia hạn chứng chỉ hành nghề kiến trúc.</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Phí :  Đồng</w:t>
              <w:t xml:space="preserve"> (Theo quy định cụ thể của Bộ Tài chính.)</w:t>
            </w:r>
          </w:p>
        </w:tc>
        <w:tc>
          <w:p/>
          <w:p>
            <w:pPr>
              <w:spacing w:after="0" w:before="0" w:lineRule="auto" w:line="276"/>
              <w:jc w:val="left"/>
            </w:pPr>
            <w:r>
              <w:rPr>
                <w:rFonts w:ascii="Times New Roman" w:hAnsi="Times New Roman" w:cs="Times New Roman" w:eastAsia="Times New Roman"/>
                <w:b w:val="false"/>
                <w:sz w:val="26"/>
              </w:rPr>
              <w:t>10 ngày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Phí :  Đồng</w:t>
              <w:t xml:space="preserve"> (Theo quy định cụ thể của Bộ Tài chính.)</w:t>
            </w:r>
          </w:p>
        </w:tc>
        <w:tc>
          <w:p/>
          <w:p>
            <w:pPr>
              <w:spacing w:after="0" w:before="0" w:lineRule="auto" w:line="276"/>
              <w:jc w:val="left"/>
            </w:pPr>
            <w:r>
              <w:rPr>
                <w:rFonts w:ascii="Times New Roman" w:hAnsi="Times New Roman" w:cs="Times New Roman" w:eastAsia="Times New Roman"/>
                <w:b w:val="false"/>
                <w:sz w:val="26"/>
              </w:rPr>
              <w:t>10 ngày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Phí :  Đồng</w:t>
              <w:t xml:space="preserve"> (Theo quy định cụ thể của Bộ Tài chính.)</w:t>
            </w:r>
          </w:p>
        </w:tc>
        <w:tc>
          <w:p/>
          <w:p>
            <w:pPr>
              <w:spacing w:after="0" w:before="0" w:lineRule="auto" w:line="276"/>
              <w:jc w:val="left"/>
            </w:pPr>
            <w:r>
              <w:rPr>
                <w:rFonts w:ascii="Times New Roman" w:hAnsi="Times New Roman" w:cs="Times New Roman" w:eastAsia="Times New Roman"/>
                <w:b w:val="false"/>
                <w:sz w:val="26"/>
              </w:rPr>
              <w:t>10 ngày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gia hạn chứng chỉ hành nghề theo mẫu số 02 Phụ lục III của  Nghị định số 85/2020/NĐ-CP ngày 17/7/2020 của Chính phủ quy định chi tiết một số điều của Luật Kiến trúc;</w:t>
            </w:r>
          </w:p>
        </w:tc>
        <w:tc>
          <w:p/>
          <w:p>
            <w:pPr>
              <w:spacing w:after="0" w:before="0" w:lineRule="auto" w:line="276"/>
              <w:jc w:val="left"/>
            </w:pPr>
            <w:r>
              <w:rPr>
                <w:rFonts w:ascii="Times New Roman" w:hAnsi="Times New Roman" w:cs="Times New Roman" w:eastAsia="Times New Roman"/>
                <w:b w:val="false"/>
                <w:sz w:val="26"/>
              </w:rPr>
              <w:t>Don de nghi cap chung chi hanh nghe kien truc.docx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- 02 ảnh màu nền trắng cỡ 4 x 6 cm chân dung của người đề nghị được chụp không quá 06 tháng;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Chứng chỉ (hoặc chứng nhận) tham gia hoạt động phát triển nghề nghiệp liên tục lĩnh vực kiến trúc do tổ chức xã hội nghề nghiệp về hành nghề kiến trúc, cơ sở nghiên cứu đào tạo về kiến trúc cấp. Trường hợp tham gia các hoạt động phát triển nghề nghiệp liên tục tại nước ngoài thì cần có văn bản, chứng chỉ hoặc tài liệu chứng minh việc đã tham gia đó, được dịch ra tiếng Việt và công chứng, chứng thực theo quy định của pháp luật Việt Nam;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có chứng thực hoặc tệp tin chứa ảnh màu chụp từ bản chính hoặc bản sao, xuất trình bản chính để đối chiếu chứng chỉ hành nghề đã được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Người đứng đầu cơ quan chuyên môn thuộc Ủy ban nhân dân cấp tỉnh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Chứng chỉ hành nghề KT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40/2019/QH14</w:t>
            </w:r>
          </w:p>
        </w:tc>
        <w:tc>
          <w:p/>
          <w:p>
            <w:pPr>
              <w:spacing w:after="0" w:before="0" w:lineRule="auto" w:line="276"/>
              <w:jc w:val="left"/>
            </w:pPr>
            <w:r>
              <w:rPr>
                <w:rFonts w:ascii="Times New Roman" w:hAnsi="Times New Roman" w:cs="Times New Roman" w:eastAsia="Times New Roman"/>
                <w:b w:val="false"/>
                <w:sz w:val="26"/>
              </w:rPr>
              <w:t>Luật 40/2019/QH14</w:t>
            </w:r>
          </w:p>
        </w:tc>
        <w:tc>
          <w:p/>
          <w:p>
            <w:pPr>
              <w:spacing w:after="0" w:before="0" w:lineRule="auto" w:line="276"/>
              <w:jc w:val="left"/>
            </w:pPr>
            <w:r>
              <w:rPr>
                <w:rFonts w:ascii="Times New Roman" w:hAnsi="Times New Roman" w:cs="Times New Roman" w:eastAsia="Times New Roman"/>
                <w:b w:val="false"/>
                <w:sz w:val="26"/>
              </w:rPr>
              <w:t>13-06-2019</w:t>
            </w:r>
          </w:p>
        </w:tc>
        <w:tc>
          <w:p/>
        </w:tc>
      </w:tr>
      <w:tr>
        <w:tc>
          <w:p/>
          <w:p>
            <w:pPr>
              <w:spacing w:after="0" w:before="0" w:lineRule="auto" w:line="276"/>
              <w:jc w:val="left"/>
            </w:pPr>
            <w:r>
              <w:rPr>
                <w:rFonts w:ascii="Times New Roman" w:hAnsi="Times New Roman" w:cs="Times New Roman" w:eastAsia="Times New Roman"/>
                <w:b w:val="false"/>
                <w:sz w:val="26"/>
              </w:rPr>
              <w:t>85/2020/NĐ-CP</w:t>
            </w:r>
          </w:p>
        </w:tc>
        <w:tc>
          <w:p/>
          <w:p>
            <w:pPr>
              <w:spacing w:after="0" w:before="0" w:lineRule="auto" w:line="276"/>
              <w:jc w:val="left"/>
            </w:pPr>
            <w:r>
              <w:rPr>
                <w:rFonts w:ascii="Times New Roman" w:hAnsi="Times New Roman" w:cs="Times New Roman" w:eastAsia="Times New Roman"/>
                <w:b w:val="false"/>
                <w:sz w:val="26"/>
              </w:rPr>
              <w:t>Nghị định 85/2020/NĐ-CP</w:t>
            </w:r>
          </w:p>
        </w:tc>
        <w:tc>
          <w:p/>
          <w:p>
            <w:pPr>
              <w:spacing w:after="0" w:before="0" w:lineRule="auto" w:line="276"/>
              <w:jc w:val="left"/>
            </w:pPr>
            <w:r>
              <w:rPr>
                <w:rFonts w:ascii="Times New Roman" w:hAnsi="Times New Roman" w:cs="Times New Roman" w:eastAsia="Times New Roman"/>
                <w:b w:val="false"/>
                <w:sz w:val="26"/>
              </w:rPr>
              <w:t>17-07-2020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Chứng chỉ hành nghề kiến trúc hết thời hạn sử dụng.
- Bảo đảm phát triển nghề nghiệp liên tục;
- Không vi phạm Quy tắc ứng xử nghề nghiệp của kiến trúc sư hành nghề.</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2024-03-29T13:09:20Z</dcterms:created>
  <dc:creator>Apache POI</dc:creator>
</cp:coreProperties>
</file>