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1.009284.000.00.00.H56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5181/QĐ-UBND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Đăng ký làm hòa giải viên thương mại vụ việc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Hòa giải thương mại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Người có đủ tiêu chuẩn hòa giải viên thương mại muốn trở thành hòa giải thương mại vụ việc thì lập hồ sơ đề nghị đăng ký làm hòa giải viên thương mại vụ việc gửi Sở Tư pháp tỉnh, thành phố trực thuộc Trung ương nơi người đó thường trú, nơi người đó tạm trú nếu người đề nghị đăng ký là người nước ngoài.</w:t>
      </w:r>
    </w:p>
    <w:p>
      <w:pPr>
        <w:spacing w:after="0" w:before="0" w:lineRule="auto" w:line="276"/>
        <w:jc w:val="both"/>
      </w:pPr>
      <w:r>
        <w:rPr>
          <w:rFonts w:ascii="Times New Roman" w:hAnsi="Times New Roman" w:cs="Times New Roman" w:eastAsia="Times New Roman"/>
          <w:b w:val="false"/>
          <w:sz w:val="26"/>
        </w:rPr>
        <w:t>- Sở Tư pháp tỉnh, thành phố trực thuộc Trung ương nơi người đó thường trú, nơi người đó tạm trú nếu người đề nghị đăng ký là người nước ngoài xem xét, ghi tên người đề nghị đăng ký vào danh sách hòa giải viên thương mại vụ việc và công bố danh sách hòa giải viên thương mại vụ việc trên Cổng thông tin điện tử của Sở.</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t xml:space="preserve">Phí : không </w:t>
            </w:r>
          </w:p>
        </w:tc>
        <w:tc>
          <w:p/>
          <w:p>
            <w:pPr>
              <w:spacing w:after="0" w:before="0" w:lineRule="auto" w:line="276"/>
              <w:jc w:val="left"/>
            </w:pPr>
            <w:r>
              <w:rPr>
                <w:rFonts w:ascii="Times New Roman" w:hAnsi="Times New Roman" w:cs="Times New Roman" w:eastAsia="Times New Roman"/>
                <w:b w:val="false"/>
                <w:sz w:val="26"/>
              </w:rPr>
              <w:t>kể từ ngày nhận đủ hồ sơ hợp lệ; trường hợp từ chối thì phải thông báo lý do bằng văn bản.</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t xml:space="preserve">Phí : không </w:t>
            </w:r>
          </w:p>
        </w:tc>
        <w:tc>
          <w:p/>
          <w:p>
            <w:pPr>
              <w:spacing w:after="0" w:before="0" w:lineRule="auto" w:line="276"/>
              <w:jc w:val="left"/>
            </w:pPr>
            <w:r>
              <w:rPr>
                <w:rFonts w:ascii="Times New Roman" w:hAnsi="Times New Roman" w:cs="Times New Roman" w:eastAsia="Times New Roman"/>
                <w:b w:val="false"/>
                <w:sz w:val="26"/>
              </w:rPr>
              <w:t>Địa chỉ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7 Ngày làm việc</w:t>
            </w:r>
          </w:p>
        </w:tc>
        <w:tc>
          <w:p/>
          <w:p>
            <w:pPr>
              <w:spacing w:after="0" w:before="0" w:lineRule="auto" w:line="276"/>
              <w:jc w:val="left"/>
            </w:pPr>
            <w:r>
              <w:rPr>
                <w:rFonts w:ascii="Times New Roman" w:hAnsi="Times New Roman" w:cs="Times New Roman" w:eastAsia="Times New Roman"/>
                <w:b w:val="false"/>
                <w:sz w:val="26"/>
              </w:rPr>
              <w:t xml:space="preserve">Phí : không </w:t>
            </w:r>
          </w:p>
        </w:tc>
        <w:tc>
          <w:p/>
          <w:p>
            <w:pPr>
              <w:spacing w:after="0" w:before="0" w:lineRule="auto" w:line="276"/>
              <w:jc w:val="left"/>
            </w:pPr>
            <w:r>
              <w:rPr>
                <w:rFonts w:ascii="Times New Roman" w:hAnsi="Times New Roman" w:cs="Times New Roman" w:eastAsia="Times New Roman"/>
                <w:b w:val="false"/>
                <w:sz w:val="26"/>
              </w:rPr>
              <w:t>kể từ ngày nhận đủ hồ sơ hợp lệ; trường hợp từ chối thì phải thông báo lý do bằng văn bản.</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Bản sao có chứng thực hoặc bản sao kèm theo bản chính để đối chiếu bằng tốt nghiệp đại học hoặc bằng sau đại học;</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1</w:t>
            </w:r>
          </w:p>
        </w:tc>
      </w:tr>
      <w:tr>
        <w:tc>
          <w:p/>
          <w:p>
            <w:pPr>
              <w:spacing w:after="0" w:before="0" w:lineRule="auto" w:line="276"/>
              <w:jc w:val="left"/>
            </w:pPr>
            <w:r>
              <w:rPr>
                <w:rFonts w:ascii="Times New Roman" w:hAnsi="Times New Roman" w:cs="Times New Roman" w:eastAsia="Times New Roman"/>
                <w:b w:val="false"/>
                <w:sz w:val="26"/>
              </w:rPr>
              <w:t>- Giấy tờ chứng minh đã qua thời gian công tác trong lĩnh vực được đào tạo từ 02 năm trở lên có xác nhận của cơ quan, tổ chức nơi người đó làm việc.</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Giấy tờ do cơ quan, tổ chức nước ngoài cấp hoặc công chứng, chứng thực ở nước ngoài phải được hợp pháp hóa lãnh sự theo quy định của pháp luật Việt Nam, trừ trường hợp được miễn hợp pháp hòa lãnh sự theo điều ước quốc tế mà nước Cộng hòa xã hội Chủ nghĩa Việt Nam là thành viên.</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Giấy đề nghị đăng ký làm hòa giải viên thương mại vụ việc theo mẫu do Bộ Tư pháp ban hành;</w:t>
            </w:r>
          </w:p>
        </w:tc>
        <w:tc>
          <w:p/>
          <w:p>
            <w:pPr>
              <w:spacing w:after="0" w:before="0" w:lineRule="auto" w:line="276"/>
              <w:jc w:val="left"/>
            </w:pPr>
            <w:r>
              <w:rPr>
                <w:rFonts w:ascii="Times New Roman" w:hAnsi="Times New Roman" w:cs="Times New Roman" w:eastAsia="Times New Roman"/>
                <w:b w:val="false"/>
                <w:sz w:val="26"/>
              </w:rPr>
              <w:t>MS 01.docx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Tư pháp tỉnh Sơn La</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Sở Tư pháp tỉnh Sơn La</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Sở Tư pháp tại Trung tâm Phục vụ hành chính công tỉnh Thanh Hóa (số 28 Đại lộ Lê Lợi, phường Điện Biên, thành phố Thanh Hóa)</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Ghi tên vào danh sách hòa giải viên thương mại vụ việc và công bố danh sách hòa giải viên thương mại vụ việc trên Cổng thông tin điện tử của Sở</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22/2017/NĐ-CP</w:t>
            </w:r>
          </w:p>
        </w:tc>
        <w:tc>
          <w:p/>
          <w:p>
            <w:pPr>
              <w:spacing w:after="0" w:before="0" w:lineRule="auto" w:line="276"/>
              <w:jc w:val="left"/>
            </w:pPr>
            <w:r>
              <w:rPr>
                <w:rFonts w:ascii="Times New Roman" w:hAnsi="Times New Roman" w:cs="Times New Roman" w:eastAsia="Times New Roman"/>
                <w:b w:val="false"/>
                <w:sz w:val="26"/>
              </w:rPr>
              <w:t>Nghị định 22/2017/NĐ-CP</w:t>
            </w:r>
          </w:p>
        </w:tc>
        <w:tc>
          <w:p/>
          <w:p>
            <w:pPr>
              <w:spacing w:after="0" w:before="0" w:lineRule="auto" w:line="276"/>
              <w:jc w:val="left"/>
            </w:pPr>
            <w:r>
              <w:rPr>
                <w:rFonts w:ascii="Times New Roman" w:hAnsi="Times New Roman" w:cs="Times New Roman" w:eastAsia="Times New Roman"/>
                <w:b w:val="false"/>
                <w:sz w:val="26"/>
              </w:rPr>
              <w:t>24-02-2017</w:t>
            </w:r>
          </w:p>
        </w:tc>
        <w:tc>
          <w:p/>
        </w:tc>
      </w:tr>
      <w:tr>
        <w:tc>
          <w:p/>
          <w:p>
            <w:pPr>
              <w:spacing w:after="0" w:before="0" w:lineRule="auto" w:line="276"/>
              <w:jc w:val="left"/>
            </w:pPr>
            <w:r>
              <w:rPr>
                <w:rFonts w:ascii="Times New Roman" w:hAnsi="Times New Roman" w:cs="Times New Roman" w:eastAsia="Times New Roman"/>
                <w:b w:val="false"/>
                <w:sz w:val="26"/>
              </w:rPr>
              <w:t>02/2018/TT-BTP</w:t>
            </w:r>
          </w:p>
        </w:tc>
        <w:tc>
          <w:p/>
          <w:p>
            <w:pPr>
              <w:spacing w:after="0" w:before="0" w:lineRule="auto" w:line="276"/>
              <w:jc w:val="left"/>
            </w:pPr>
            <w:r>
              <w:rPr>
                <w:rFonts w:ascii="Times New Roman" w:hAnsi="Times New Roman" w:cs="Times New Roman" w:eastAsia="Times New Roman"/>
                <w:b w:val="false"/>
                <w:sz w:val="26"/>
              </w:rPr>
              <w:t>Thông tư 02/2018/TT-BTP</w:t>
            </w:r>
          </w:p>
        </w:tc>
        <w:tc>
          <w:p/>
          <w:p>
            <w:pPr>
              <w:spacing w:after="0" w:before="0" w:lineRule="auto" w:line="276"/>
              <w:jc w:val="left"/>
            </w:pPr>
            <w:r>
              <w:rPr>
                <w:rFonts w:ascii="Times New Roman" w:hAnsi="Times New Roman" w:cs="Times New Roman" w:eastAsia="Times New Roman"/>
                <w:b w:val="false"/>
                <w:sz w:val="26"/>
              </w:rPr>
              <w:t>26-02-2018</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Người đề nghị đăng ký phải có đủ tiêu chuẩn hòa giải viên thương mại.</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2024-03-29T06:56:21Z</dcterms:created>
  <dc:creator>Apache POI</dc:creator>
</cp:coreProperties>
</file>