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1.009448.000.00.00.H56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1293/QĐ-UBND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Thiết lập khu neo đậu</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 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Đường thủy nội địa</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a) Nộp hồ sơ TTHC:</w:t>
      </w:r>
    </w:p>
    <w:p>
      <w:pPr>
        <w:spacing w:after="0" w:before="0" w:lineRule="auto" w:line="276"/>
        <w:jc w:val="both"/>
      </w:pPr>
      <w:r>
        <w:rPr>
          <w:rFonts w:ascii="Times New Roman" w:hAnsi="Times New Roman" w:cs="Times New Roman" w:eastAsia="Times New Roman"/>
          <w:b w:val="false"/>
          <w:sz w:val="26"/>
        </w:rPr>
        <w:t>Cá nhân, tổ chức có nhu cầu thiết lập khu neo đậu nộp hồ sơ đến cơ quan có thẩm quyền sau:
-  Cục Đường thủy nội địa Việt Nam: thỏa thuận thiết lập khu neo đậu trên đường thủy nội địa quốc gia, đường thủy nội địa chuyên dùng nối với đường thủy nội địa quốc gia, khu neo đậu có vùng nước vừa trên đường thủy nội địa quốc gia vừa trên đường thủy nội địa địa phương và các trường hợp khác do Bộ Giao thông vận tải quyết định;
- Sở Giao thông vận tải: thỏa thuận thiết lập khu neo đậu trên đường thủy nội địa địa phương, đường thủy nội địa chuyên dùng nối với đường thủy nội địa địa phương và các trường hợp khác do Bộ Giao thông vận tải quyết định</w:t>
      </w:r>
    </w:p>
    <w:p>
      <w:pPr>
        <w:shd w:val="clear" w:color="auto" w:fill="F2F6F9"/>
        <w:spacing w:after="0" w:before="120" w:lineRule="auto" w:line="276"/>
        <w:jc w:val="both"/>
      </w:pPr>
      <w:r>
        <w:rPr>
          <w:rFonts w:ascii="Times New Roman" w:hAnsi="Times New Roman" w:cs="Times New Roman" w:eastAsia="Times New Roman"/>
          <w:b w:val="true"/>
          <w:sz w:val="26"/>
        </w:rPr>
        <w:t>b) Giải quyết TTHC:</w:t>
      </w:r>
    </w:p>
    <w:p>
      <w:pPr>
        <w:spacing w:after="0" w:before="0" w:lineRule="auto" w:line="276"/>
        <w:jc w:val="both"/>
      </w:pPr>
      <w:r>
        <w:rPr>
          <w:rFonts w:ascii="Times New Roman" w:hAnsi="Times New Roman" w:cs="Times New Roman" w:eastAsia="Times New Roman"/>
          <w:b w:val="false"/>
          <w:sz w:val="26"/>
        </w:rPr>
        <w:t>Trong thời hạn 05 ngày làm việc, kể từ ngày nhận đủ hồ sơ theo quy định, cơ quan có thẩm quyền ra văn bản thỏa thuận thiết lập khu neo đậu gửi cho chủ đầu tư.</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5 Ngày làm việc</w:t>
            </w:r>
          </w:p>
        </w:tc>
        <w:tc>
          <w:p/>
          <w:p>
            <w:pPr>
              <w:spacing w:after="0" w:before="0" w:lineRule="auto" w:line="276"/>
              <w:jc w:val="left"/>
            </w:pPr>
            <w:r>
              <w:rPr>
                <w:rFonts w:ascii="Times New Roman" w:hAnsi="Times New Roman" w:cs="Times New Roman" w:eastAsia="Times New Roman"/>
                <w:b w:val="false"/>
                <w:sz w:val="26"/>
              </w:rPr>
              <w:t>Phí :  Đồng</w:t>
              <w:t xml:space="preserve"> (không)</w:t>
            </w:r>
          </w:p>
        </w:tc>
        <w:tc>
          <w:p/>
          <w:p>
            <w:pPr>
              <w:spacing w:after="0" w:before="0" w:lineRule="auto" w:line="276"/>
              <w:jc w:val="left"/>
            </w:pPr>
            <w:r>
              <w:rPr>
                <w:rFonts w:ascii="Times New Roman" w:hAnsi="Times New Roman" w:cs="Times New Roman" w:eastAsia="Times New Roman"/>
                <w:b w:val="false"/>
                <w:sz w:val="26"/>
              </w:rPr>
              <w:t>Trong thời hạn 05 ngày làm việc, kể từ ngày nhận đủ hồ sơ theo quy định.</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5 Ngày làm việc</w:t>
            </w:r>
          </w:p>
        </w:tc>
        <w:tc>
          <w:p/>
          <w:p>
            <w:pPr>
              <w:spacing w:after="0" w:before="0" w:lineRule="auto" w:line="276"/>
              <w:jc w:val="left"/>
            </w:pPr>
            <w:r>
              <w:rPr>
                <w:rFonts w:ascii="Times New Roman" w:hAnsi="Times New Roman" w:cs="Times New Roman" w:eastAsia="Times New Roman"/>
                <w:b w:val="false"/>
                <w:sz w:val="26"/>
              </w:rPr>
              <w:t>Phí :  Đồng</w:t>
              <w:t xml:space="preserve"> (không)</w:t>
            </w:r>
          </w:p>
        </w:tc>
        <w:tc>
          <w:p/>
          <w:p>
            <w:pPr>
              <w:spacing w:after="0" w:before="0" w:lineRule="auto" w:line="276"/>
              <w:jc w:val="left"/>
            </w:pPr>
            <w:r>
              <w:rPr>
                <w:rFonts w:ascii="Times New Roman" w:hAnsi="Times New Roman" w:cs="Times New Roman" w:eastAsia="Times New Roman"/>
                <w:b w:val="false"/>
                <w:sz w:val="26"/>
              </w:rPr>
              <w:t>Trong thời hạn 05 ngày làm việc, kể từ ngày nhận đủ hồ sơ theo quy định.
Địa chỉ trực tuyến: https://dichvucong.thanhhoa.gov.vn (toàn trình)</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5 Ngày làm việc</w:t>
            </w:r>
          </w:p>
        </w:tc>
        <w:tc>
          <w:p/>
          <w:p>
            <w:pPr>
              <w:spacing w:after="0" w:before="0" w:lineRule="auto" w:line="276"/>
              <w:jc w:val="left"/>
            </w:pPr>
            <w:r>
              <w:rPr>
                <w:rFonts w:ascii="Times New Roman" w:hAnsi="Times New Roman" w:cs="Times New Roman" w:eastAsia="Times New Roman"/>
                <w:b w:val="false"/>
                <w:sz w:val="26"/>
              </w:rPr>
              <w:t>Phí :  Đồng</w:t>
              <w:t xml:space="preserve"> (không)</w:t>
            </w:r>
          </w:p>
        </w:tc>
        <w:tc>
          <w:p/>
          <w:p>
            <w:pPr>
              <w:spacing w:after="0" w:before="0" w:lineRule="auto" w:line="276"/>
              <w:jc w:val="left"/>
            </w:pPr>
            <w:r>
              <w:rPr>
                <w:rFonts w:ascii="Times New Roman" w:hAnsi="Times New Roman" w:cs="Times New Roman" w:eastAsia="Times New Roman"/>
                <w:b w:val="false"/>
                <w:sz w:val="26"/>
              </w:rPr>
              <w:t>Trong thời hạn 05 ngày làm việc, kể từ ngày nhận đủ hồ sơ theo quy định.</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Đơn đề nghị thỏa thuận thiết lập khu neo đậu theo mẫu;</w:t>
            </w:r>
          </w:p>
        </w:tc>
        <w:tc>
          <w:p/>
          <w:p>
            <w:pPr>
              <w:spacing w:after="0" w:before="0" w:lineRule="auto" w:line="276"/>
              <w:jc w:val="left"/>
            </w:pPr>
            <w:r>
              <w:rPr>
                <w:rFonts w:ascii="Times New Roman" w:hAnsi="Times New Roman" w:cs="Times New Roman" w:eastAsia="Times New Roman"/>
                <w:b w:val="false"/>
                <w:sz w:val="26"/>
              </w:rPr>
              <w:t>9.docx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sao văn bản chấp thuận chủ trương đầu tư của cơ quan có thẩm quyền;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Bình đồ khu vực dự kiến thiết lập khu neo đậu: phải thể hiện phạm vi khu neo đậu, cao trình đáy, vị trí luồng, công trình liền kề (nếu có) trên hệ tọa độ quốc gia VN2000 và hệ cao độ nhà nước, tỷ lệ bản vẽ từ 1/500 đến 1/2.000.</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nước ngoài, Doanh nghiệp, Doanh nghiệp có vốn đầu tư nước ngoài, Tổ chức (không bao gồm doanh nghiệp, HTX), Tổ chức nước ngoài,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Giao thông vận tải Thanh Hóa</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Sở Giao thông vận tải</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 Bộ phận tiếp nhận và trả kết quả của Sở Giao thông vận tải tại Trung tâm Phục vụ hành chính công tỉnh Thanh Hóa (Số 28 Đại lộ Lê Lợi, phường Điện Biên, thành phố Thanh Hóa); Địa chỉ trực tuyến: https://dichvucong.thanhhoa.gov.vn (toàn trình)</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Văn bản thỏa thuận thiết lập khu neo đậu.</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08/2021/NĐ-CP</w:t>
            </w:r>
          </w:p>
        </w:tc>
        <w:tc>
          <w:p/>
          <w:p>
            <w:pPr>
              <w:spacing w:after="0" w:before="0" w:lineRule="auto" w:line="276"/>
              <w:jc w:val="left"/>
            </w:pPr>
            <w:r>
              <w:rPr>
                <w:rFonts w:ascii="Times New Roman" w:hAnsi="Times New Roman" w:cs="Times New Roman" w:eastAsia="Times New Roman"/>
                <w:b w:val="false"/>
                <w:sz w:val="26"/>
              </w:rPr>
              <w:t>Nghị định 08/2021/NĐ-CP</w:t>
            </w:r>
          </w:p>
        </w:tc>
        <w:tc>
          <w:p/>
          <w:p>
            <w:pPr>
              <w:spacing w:after="0" w:before="0" w:lineRule="auto" w:line="276"/>
              <w:jc w:val="left"/>
            </w:pPr>
            <w:r>
              <w:rPr>
                <w:rFonts w:ascii="Times New Roman" w:hAnsi="Times New Roman" w:cs="Times New Roman" w:eastAsia="Times New Roman"/>
                <w:b w:val="false"/>
                <w:sz w:val="26"/>
              </w:rPr>
              <w:t>28-01-2021</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2024-03-29T07:06:09Z</dcterms:created>
  <dc:creator>Apache POI</dc:creator>
</cp:coreProperties>
</file>