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1.009453.000.00.00.H56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955/QĐ-UBND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Thỏa thuận thông số kỹ thuật xây dựng bến khách ngang sông, bến thủy nội địa phục vụ thi công công trình chính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Nộp hồ sơ TTHC:
- Chủ đầu tư nộp 01 bộ hồ sơ đến Ủy ban nhân dân cấp huyện.</w:t>
      </w:r>
    </w:p>
    <w:p>
      <w:pPr>
        <w:spacing w:after="0" w:before="0" w:lineRule="auto" w:line="276"/>
        <w:jc w:val="both"/>
      </w:pPr>
      <w:r>
        <w:rPr>
          <w:rFonts w:ascii="Times New Roman" w:hAnsi="Times New Roman" w:cs="Times New Roman" w:eastAsia="Times New Roman"/>
          <w:b w:val="false"/>
          <w:sz w:val="26"/>
        </w:rPr>
        <w:t>b) Giải quyết TTHC:
- Trong thời hạn 05 ngày làm việc, kể từ ngày nhận đủ hồ sơ theo quy định, Ủy
ban nhân dân cấp huyện ban hành văn bản thỏa thuận thông số kỹ thuật xây dựng
bến gửi chủ đầu tư.</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thỏa thuận xây dựng bến thủy nội địa theo mẫu;</w:t>
            </w:r>
          </w:p>
        </w:tc>
        <w:tc>
          <w:p/>
          <w:p>
            <w:pPr>
              <w:spacing w:after="0" w:before="0" w:lineRule="auto" w:line="276"/>
              <w:jc w:val="left"/>
            </w:pPr>
            <w:r>
              <w:rPr>
                <w:rFonts w:ascii="Times New Roman" w:hAnsi="Times New Roman" w:cs="Times New Roman" w:eastAsia="Times New Roman"/>
                <w:b w:val="false"/>
                <w:sz w:val="26"/>
              </w:rPr>
              <w:t>21.docx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vẽ mặt bằng vị trí dự kiến xây dựng bến thủy nội địa: Thể hiện địa danh, vị trí công trình lân cận, vùng đất, vùng nước trước bến, lý trình (km) sông, kênh, rạch.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 UBND cấp  huyện tỉnh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thỏa thuận thông số kỹ thuật xây dựng bến.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08/2021/NĐ-CP</w:t>
            </w:r>
          </w:p>
        </w:tc>
        <w:tc>
          <w:p/>
          <w:p>
            <w:pPr>
              <w:spacing w:after="0" w:before="0" w:lineRule="auto" w:line="276"/>
              <w:jc w:val="left"/>
            </w:pPr>
            <w:r>
              <w:rPr>
                <w:rFonts w:ascii="Times New Roman" w:hAnsi="Times New Roman" w:cs="Times New Roman" w:eastAsia="Times New Roman"/>
                <w:b w:val="false"/>
                <w:sz w:val="26"/>
              </w:rPr>
              <w:t>Nghị định 08/2021/NĐ-CP</w:t>
            </w:r>
          </w:p>
        </w:tc>
        <w:tc>
          <w:p/>
          <w:p>
            <w:pPr>
              <w:spacing w:after="0" w:before="0" w:lineRule="auto" w:line="276"/>
              <w:jc w:val="left"/>
            </w:pPr>
            <w:r>
              <w:rPr>
                <w:rFonts w:ascii="Times New Roman" w:hAnsi="Times New Roman" w:cs="Times New Roman" w:eastAsia="Times New Roman"/>
                <w:b w:val="false"/>
                <w:sz w:val="26"/>
              </w:rPr>
              <w:t>28-01-2021</w:t>
            </w:r>
          </w:p>
        </w:tc>
        <w:tc>
          <w:p/>
        </w:tc>
      </w:tr>
      <w:tr>
        <w:tc>
          <w:p/>
          <w:p>
            <w:pPr>
              <w:spacing w:after="0" w:before="0" w:lineRule="auto" w:line="276"/>
              <w:jc w:val="left"/>
            </w:pPr>
            <w:r>
              <w:rPr>
                <w:rFonts w:ascii="Times New Roman" w:hAnsi="Times New Roman" w:cs="Times New Roman" w:eastAsia="Times New Roman"/>
                <w:b w:val="false"/>
                <w:sz w:val="26"/>
              </w:rPr>
              <w:t>06/2024/NĐ-CP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08/2021/NĐ-CP ngày 28 tháng 01 năm 2021 của Chính phủ quy định về quản lý hoạt động đường thủy nội địa</w:t>
            </w:r>
          </w:p>
        </w:tc>
        <w:tc>
          <w:p/>
          <w:p>
            <w:pPr>
              <w:spacing w:after="0" w:before="0" w:lineRule="auto" w:line="276"/>
              <w:jc w:val="left"/>
            </w:pPr>
            <w:r>
              <w:rPr>
                <w:rFonts w:ascii="Times New Roman" w:hAnsi="Times New Roman" w:cs="Times New Roman" w:eastAsia="Times New Roman"/>
                <w:b w:val="false"/>
                <w:sz w:val="26"/>
              </w:rPr>
              <w:t>25-01-2024</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2024-03-28T10:06:17Z</dcterms:created>
  <dc:creator>Apache POI</dc:creator>
</cp:coreProperties>
</file>