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1.009762.000.00.00.H56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2841/QĐ-UBND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điều chỉnh dự án đầu tư trong trường hợp nhà đầu tư chuyển nhượng một phần hoặc toàn bộ dự án đầu tư đối với dự án đầu tư thuộc thẩm quyền chấp thuận chủ trương đầu tư của UBND cấp tỉnh hoặc Ban Quản lý</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Đầu tư tại Việt nam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Nhà đầu tư chuyển nhượng dự án đầu tư nộp hồ sơ theo quy định tại khoản 5 Điều 48 Nghị định số 31/2021/NĐ-CP Ban Quản lý.</w:t>
      </w:r>
    </w:p>
    <w:p>
      <w:pPr>
        <w:spacing w:after="0" w:before="0" w:lineRule="auto" w:line="276"/>
        <w:jc w:val="both"/>
      </w:pPr>
      <w:r>
        <w:rPr>
          <w:rFonts w:ascii="Times New Roman" w:hAnsi="Times New Roman" w:cs="Times New Roman" w:eastAsia="Times New Roman"/>
          <w:b w:val="false"/>
          <w:sz w:val="26"/>
        </w:rPr>
        <w:t>- Bước 2: Ban Quản lý gửi hồ sơ cho cơ quan nhà nước có thẩm quyền theo quy định tại điểm b khoản 4 Điều 33 của Nghị định này để lấy ý kiến về những nội dung điều chỉnh dự án đầu tư.</w:t>
      </w:r>
    </w:p>
    <w:p>
      <w:pPr>
        <w:spacing w:after="0" w:before="0" w:lineRule="auto" w:line="276"/>
        <w:jc w:val="both"/>
      </w:pPr>
      <w:r>
        <w:rPr>
          <w:rFonts w:ascii="Times New Roman" w:hAnsi="Times New Roman" w:cs="Times New Roman" w:eastAsia="Times New Roman"/>
          <w:b w:val="false"/>
          <w:sz w:val="26"/>
        </w:rPr>
        <w:t>- Bước 3: Các cơ quan được lấy ý kiến có ý kiến về nội dung điều chỉnh dự án thuộc phạm vi quản lý nhà nước của cơ quan đó.</w:t>
      </w:r>
    </w:p>
    <w:p>
      <w:pPr>
        <w:spacing w:after="0" w:before="0" w:lineRule="auto" w:line="276"/>
        <w:jc w:val="both"/>
      </w:pPr>
      <w:r>
        <w:rPr>
          <w:rFonts w:ascii="Times New Roman" w:hAnsi="Times New Roman" w:cs="Times New Roman" w:eastAsia="Times New Roman"/>
          <w:b w:val="false"/>
          <w:sz w:val="26"/>
        </w:rPr>
        <w:t>- Bước 4: Ban Quản lý quyết định chấp thuận điều chỉnh chủ trương đầu tư hoặc lập báo cáo thẩm định các nội dung điều chỉnh dự án đầu tư để trình Ủy ban nhân dân cấp tỉnh;</w:t>
      </w:r>
    </w:p>
    <w:p>
      <w:pPr>
        <w:spacing w:after="0" w:before="0" w:lineRule="auto" w:line="276"/>
        <w:jc w:val="both"/>
      </w:pPr>
      <w:r>
        <w:rPr>
          <w:rFonts w:ascii="Times New Roman" w:hAnsi="Times New Roman" w:cs="Times New Roman" w:eastAsia="Times New Roman"/>
          <w:b w:val="false"/>
          <w:sz w:val="26"/>
        </w:rPr>
        <w:t>- Bước 5: Ủy ban nhân dân cấp tỉnh quyết định chấp thuận điều chỉnh chủ trương đầu tư. 
* Đối với dự án đầu tư đã được chấp thuận chủ trương đầu tư và đã đưa vào khai thác, vận hành thì nhà đầu tư không phải thực hiện thủ tục chấp thuận điều chỉnh chủ trương đầu tư khi chuyển nhượng dự án.
* Trường hợp nhà đầu tư nước ngoài nhận chuyển nhượng dự án đầu tư và thành lập tổ chức kinh tế để thực hiện dự án đầu tư đó thì nhà đầu tư thực hiện thủ tục điều chỉnh dự án theo các bước nêu trên, sau đó thực hiện thủ tục thành lập tổ chức kinh tế theo quy định của pháp luật tương ứng với từng loại hình tổ chức kinh tế.</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26 Ngày làm việc</w:t>
            </w:r>
          </w:p>
        </w:tc>
        <w:tc>
          <w:p/>
          <w:p>
            <w:pPr>
              <w:spacing w:after="0" w:before="0" w:lineRule="auto" w:line="276"/>
              <w:jc w:val="left"/>
            </w:pPr>
            <w:r>
              <w:rPr>
                <w:rFonts w:ascii="Times New Roman" w:hAnsi="Times New Roman" w:cs="Times New Roman" w:eastAsia="Times New Roman"/>
                <w:b w:val="false"/>
                <w:sz w:val="26"/>
              </w:rPr>
              <w:t>Phí : 0 Đồng</w:t>
              <w:t xml:space="preserve"> (Không có)</w:t>
            </w:r>
          </w:p>
        </w:tc>
        <w:tc>
          <w:p/>
          <w:p>
            <w:pPr>
              <w:spacing w:after="0" w:before="0" w:lineRule="auto" w:line="276"/>
              <w:jc w:val="left"/>
            </w:pPr>
            <w:r>
              <w:rPr>
                <w:rFonts w:ascii="Times New Roman" w:hAnsi="Times New Roman" w:cs="Times New Roman" w:eastAsia="Times New Roman"/>
                <w:b w:val="false"/>
                <w:sz w:val="26"/>
              </w:rPr>
              <w:t>Tổng thời hạn giải quyết: 26 ngày làm việc, cụ thể: 
- Trong thời hạn 03 ngày làm việc kể từ ngày nhận được hồ sơ hợp lệ, Ban Quản lý Khu kinh tế Nghi Sơn và các khu công nghiệp trên địa bàn tỉnh Thanh Hóa gửi hồ sơ cho cơ quan nhà nước có thẩm quyền theo quy định tại điểm b khoản 4 Điều 33 của Nghị định số 31/2021/NĐ-CP để lấy ý kiến về những nội dung điều chỉnh dự án đầu tư.
- Trong thời hạn 15 ngày kể từ ngày nhận được hồ sơ hợp lệ, các cơ quan được lấy ý kiến có ý kiến về nội dung điều chỉnh dự án thuộc phạm vi quản lý nhà nước của cơ quan đó;
- Trong thời hạn 25 ngày kể từ ngày nhận được hồ sơ hợp lệ, Ban Quản lý Khu kinh tế Nghi Sơn và các khu công nghiệp trên địa bàn tỉnh Thanh Hóa quyết định chấp thuận điều chỉnh chủ trương đầu tư hoặc lập báo cáo thẩm định các nội dung điều chỉnh dự án đầu tư để trình Ủy ban nhân dân cấp tỉnh;
- Trong thời hạn 07 ngày làm việc kể từ ngày nhận được hồ sơ và báo cáo thẩm định của Ban Quản lý Khu kinh tế Nghi Sơn và các khu công nghiệp trên địa bàn tỉnh Thanh Hóa, Ủy ban nhân dân cấp tỉnh quyết định chấp thuận điều chỉnh chủ trương đầu tư.</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26 Ngày làm việc</w:t>
            </w:r>
          </w:p>
        </w:tc>
        <w:tc>
          <w:p/>
          <w:p>
            <w:pPr>
              <w:spacing w:after="0" w:before="0" w:lineRule="auto" w:line="276"/>
              <w:jc w:val="left"/>
            </w:pPr>
            <w:r>
              <w:rPr>
                <w:rFonts w:ascii="Times New Roman" w:hAnsi="Times New Roman" w:cs="Times New Roman" w:eastAsia="Times New Roman"/>
                <w:b w:val="false"/>
                <w:sz w:val="26"/>
              </w:rPr>
              <w:t>Phí : 0 Đồng</w:t>
              <w:t xml:space="preserve"> (Không có)</w:t>
            </w:r>
          </w:p>
        </w:tc>
        <w:tc>
          <w:p/>
          <w:p>
            <w:pPr>
              <w:spacing w:after="0" w:before="0" w:lineRule="auto" w:line="276"/>
              <w:jc w:val="left"/>
            </w:pPr>
            <w:r>
              <w:rPr>
                <w:rFonts w:ascii="Times New Roman" w:hAnsi="Times New Roman" w:cs="Times New Roman" w:eastAsia="Times New Roman"/>
                <w:b w:val="false"/>
                <w:sz w:val="26"/>
              </w:rPr>
              <w:t>Tổng thời hạn giải quyết: 26 ngày làm việc, cụ thể: 
- Trong thời hạn 03 ngày làm việc kể từ ngày nhận được hồ sơ hợp lệ, Ban Quản lý Khu kinh tế Nghi Sơn và các khu công nghiệp trên địa bàn tỉnh Thanh Hóa gửi hồ sơ cho cơ quan nhà nước có thẩm quyền theo quy định tại điểm b khoản 4 Điều 33 của Nghị định số 31/2021/NĐ-CP để lấy ý kiến về những nội dung điều chỉnh dự án đầu tư.
- Trong thời hạn 15 ngày kể từ ngày nhận được hồ sơ hợp lệ, các cơ quan được lấy ý kiến có ý kiến về nội dung điều chỉnh dự án thuộc phạm vi quản lý nhà nước của cơ quan đó;
- Trong thời hạn 25 ngày kể từ ngày nhận được hồ sơ hợp lệ, Ban Quản lý Khu kinh tế Nghi Sơn và các khu công nghiệp trên địa bàn tỉnh Thanh Hóa quyết định chấp thuận điều chỉnh chủ trương đầu tư hoặc lập báo cáo thẩm định các nội dung điều chỉnh dự án đầu tư để trình Ủy ban nhân dân cấp tỉnh;
- Trong thời hạn 07 ngày làm việc kể từ ngày nhận được hồ sơ và báo cáo thẩm định của Ban Quản lý Khu kinh tế Nghi Sơn và các khu công nghiệp trên địa bàn tỉnh Thanh Hóa, Ủy ban nhân dân cấp tỉnh quyết định chấp thuận điều chỉnh chủ trương đầu tư.
-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26 Ngày làm việc</w:t>
            </w:r>
          </w:p>
        </w:tc>
        <w:tc>
          <w:p/>
          <w:p>
            <w:pPr>
              <w:spacing w:after="0" w:before="0" w:lineRule="auto" w:line="276"/>
              <w:jc w:val="left"/>
            </w:pPr>
            <w:r>
              <w:rPr>
                <w:rFonts w:ascii="Times New Roman" w:hAnsi="Times New Roman" w:cs="Times New Roman" w:eastAsia="Times New Roman"/>
                <w:b w:val="false"/>
                <w:sz w:val="26"/>
              </w:rPr>
              <w:t>Phí : 0 Đồng</w:t>
              <w:t xml:space="preserve"> (Không có)</w:t>
            </w:r>
          </w:p>
        </w:tc>
        <w:tc>
          <w:p/>
          <w:p>
            <w:pPr>
              <w:spacing w:after="0" w:before="0" w:lineRule="auto" w:line="276"/>
              <w:jc w:val="left"/>
            </w:pPr>
            <w:r>
              <w:rPr>
                <w:rFonts w:ascii="Times New Roman" w:hAnsi="Times New Roman" w:cs="Times New Roman" w:eastAsia="Times New Roman"/>
                <w:b w:val="false"/>
                <w:sz w:val="26"/>
              </w:rPr>
              <w:t>Tổng thời hạn giải quyết: 26 ngày làm việc, cụ thể: 
- Trong thời hạn 03 ngày làm việc kể từ ngày nhận được hồ sơ hợp lệ, Ban Quản lý Khu kinh tế Nghi Sơn và các khu công nghiệp trên địa bàn tỉnh Thanh Hóa gửi hồ sơ cho cơ quan nhà nước có thẩm quyền theo quy định tại điểm b khoản 4 Điều 33 của Nghị định số 31/2021/NĐ-CP để lấy ý kiến về những nội dung điều chỉnh dự án đầu tư.
- Trong thời hạn 15 ngày kể từ ngày nhận được hồ sơ hợp lệ, các cơ quan được lấy ý kiến có ý kiến về nội dung điều chỉnh dự án thuộc phạm vi quản lý nhà nước của cơ quan đó;
- Trong thời hạn 25 ngày kể từ ngày nhận được hồ sơ hợp lệ, Ban Quản lý Khu kinh tế Nghi Sơn và các khu công nghiệp trên địa bàn tỉnh Thanh Hóa quyết định chấp thuận điều chỉnh chủ trương đầu tư hoặc lập báo cáo thẩm định các nội dung điều chỉnh dự án đầu tư để trình Ủy ban nhân dân cấp tỉnh;
- Trong thời hạn 07 ngày làm việc kể từ ngày nhận được hồ sơ và báo cáo thẩm định của Ban Quản lý Khu kinh tế Nghi Sơn và các khu công nghiệp trên địa bàn tỉnh Thanh Hóa, Ủy ban nhân dân cấp tỉnh quyết định chấp thuận điều chỉnh chủ trương đầu tư.</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Báo cáo tình hình thực hiện dự án đầu tư đến thời điểm chuyển nhượng dự án đầu tư;</w:t>
            </w:r>
          </w:p>
        </w:tc>
        <w:tc>
          <w:p/>
          <w:p>
            <w:pPr>
              <w:spacing w:after="0" w:before="0" w:lineRule="auto" w:line="276"/>
              <w:jc w:val="left"/>
            </w:pPr>
            <w:r>
              <w:rPr>
                <w:rFonts w:ascii="Times New Roman" w:hAnsi="Times New Roman" w:cs="Times New Roman" w:eastAsia="Times New Roman"/>
                <w:b w:val="false"/>
                <w:sz w:val="26"/>
              </w:rPr>
              <w:t>Mau A.I.12.docx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3</w:t>
            </w:r>
          </w:p>
        </w:tc>
      </w:tr>
      <w:tr>
        <w:tc>
          <w:p/>
          <w:p>
            <w:pPr>
              <w:spacing w:after="0" w:before="0" w:lineRule="auto" w:line="276"/>
              <w:jc w:val="left"/>
            </w:pPr>
            <w:r>
              <w:rPr>
                <w:rFonts w:ascii="Times New Roman" w:hAnsi="Times New Roman" w:cs="Times New Roman" w:eastAsia="Times New Roman"/>
                <w:b w:val="false"/>
                <w:sz w:val="26"/>
              </w:rPr>
              <w:t>- Hợp đồng hoặc hợp đồng nguyên tắc về việc chuyển nhượng một phần hoặc toàn bộ dự án đầu tư;</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3</w:t>
            </w:r>
          </w:p>
        </w:tc>
      </w:tr>
      <w:tr>
        <w:tc>
          <w:p/>
          <w:p>
            <w:pPr>
              <w:spacing w:after="0" w:before="0" w:lineRule="auto" w:line="276"/>
              <w:jc w:val="left"/>
            </w:pPr>
            <w:r>
              <w:rPr>
                <w:rFonts w:ascii="Times New Roman" w:hAnsi="Times New Roman" w:cs="Times New Roman" w:eastAsia="Times New Roman"/>
                <w:b w:val="false"/>
                <w:sz w:val="26"/>
              </w:rPr>
              <w:t>- Bản sao tài liệu về tư cách pháp lý của nhà đầu tư chuyển nhượng và nhận chuyển nhượng;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4</w:t>
            </w:r>
          </w:p>
        </w:tc>
      </w:tr>
      <w:tr>
        <w:tc>
          <w:p/>
          <w:p>
            <w:pPr>
              <w:spacing w:after="0" w:before="0" w:lineRule="auto" w:line="276"/>
              <w:jc w:val="left"/>
            </w:pPr>
            <w:r>
              <w:rPr>
                <w:rFonts w:ascii="Times New Roman" w:hAnsi="Times New Roman" w:cs="Times New Roman" w:eastAsia="Times New Roman"/>
                <w:b w:val="false"/>
                <w:sz w:val="26"/>
              </w:rPr>
              <w:t>- Văn bản đề nghị điều chỉnh dự án đầu tư;</w:t>
            </w:r>
          </w:p>
        </w:tc>
        <w:tc>
          <w:p/>
          <w:p>
            <w:pPr>
              <w:spacing w:after="0" w:before="0" w:lineRule="auto" w:line="276"/>
              <w:jc w:val="left"/>
            </w:pPr>
            <w:r>
              <w:rPr>
                <w:rFonts w:ascii="Times New Roman" w:hAnsi="Times New Roman" w:cs="Times New Roman" w:eastAsia="Times New Roman"/>
                <w:b w:val="false"/>
                <w:sz w:val="26"/>
              </w:rPr>
              <w:t>Mẫu A.I.11.a.docx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3</w:t>
            </w:r>
          </w:p>
        </w:tc>
      </w:tr>
      <w:tr>
        <w:tc>
          <w:p/>
          <w:p>
            <w:pPr>
              <w:spacing w:after="0" w:before="0" w:lineRule="auto" w:line="276"/>
              <w:jc w:val="left"/>
            </w:pPr>
            <w:r>
              <w:rPr>
                <w:rFonts w:ascii="Times New Roman" w:hAnsi="Times New Roman" w:cs="Times New Roman" w:eastAsia="Times New Roman"/>
                <w:b w:val="false"/>
                <w:sz w:val="26"/>
              </w:rPr>
              <w:t>- Bản sao Giấy chứng nhận đăng ký đầu tư; Quyết định chấp thuận chủ trương đầu tư; Quyết định chấp thuận nhà đầu tư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4</w:t>
            </w:r>
          </w:p>
        </w:tc>
      </w:tr>
      <w:tr>
        <w:tc>
          <w:p/>
          <w:p>
            <w:pPr>
              <w:spacing w:after="0" w:before="0" w:lineRule="auto" w:line="276"/>
              <w:jc w:val="left"/>
            </w:pPr>
            <w:r>
              <w:rPr>
                <w:rFonts w:ascii="Times New Roman" w:hAnsi="Times New Roman" w:cs="Times New Roman" w:eastAsia="Times New Roman"/>
                <w:b w:val="false"/>
                <w:sz w:val="26"/>
              </w:rPr>
              <w:t>- Bản sao Hợp đồng BCC (đối với dự án đầu tư theo hình thức Hợp đồng BCC);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4</w:t>
            </w:r>
          </w:p>
        </w:tc>
      </w:tr>
      <w:tr>
        <w:tc>
          <w:p/>
          <w:p>
            <w:pPr>
              <w:spacing w:after="0" w:before="0" w:lineRule="auto" w:line="276"/>
              <w:jc w:val="left"/>
            </w:pPr>
            <w:r>
              <w:rPr>
                <w:rFonts w:ascii="Times New Roman" w:hAnsi="Times New Roman" w:cs="Times New Roman" w:eastAsia="Times New Roman"/>
                <w:b w:val="false"/>
                <w:sz w:val="26"/>
              </w:rPr>
              <w:t>- Bản sao một trong các tài liệu sau của nhà đầu tư nhận chuyển nhượng dự án đầu tư: báo cáo tài chính 02 năm gần nhất hoặc báo cáo kiểm toán vốn chủ sở hữu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4</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nước ngoài, Doanh nghiệp, Doanh nghiệp có vốn đầu tư nước ngoài, Tổ chức (không bao gồm doanh nghiệp, HTX), Tổ chức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Ban QL KKT Nghi sơn và các Khu công nghiệp</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tại Ban quản lý Khu kinh tế Nghi Sơn và các Khu công nghiệp tỉnh Thanh Hóa (Phường Trúc Lâm, thị xã Nghi Sơn, tỉnh Thanh Hóa);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chấp thuận điều chỉnh chủ trương đầu tư theo Mẫu A.II.2 ban hành kèm theo Thông tư số 03/2021/TT-BKHĐT</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31/2021/NĐ-CP</w:t>
            </w:r>
          </w:p>
        </w:tc>
        <w:tc>
          <w:p/>
          <w:p>
            <w:pPr>
              <w:spacing w:after="0" w:before="0" w:lineRule="auto" w:line="276"/>
              <w:jc w:val="left"/>
            </w:pPr>
            <w:r>
              <w:rPr>
                <w:rFonts w:ascii="Times New Roman" w:hAnsi="Times New Roman" w:cs="Times New Roman" w:eastAsia="Times New Roman"/>
                <w:b w:val="false"/>
                <w:sz w:val="26"/>
              </w:rPr>
              <w:t>Quy định chi tiết và hướng dẫn thi hành một số điều của Luật Đầu tư</w:t>
            </w:r>
          </w:p>
        </w:tc>
        <w:tc>
          <w:p/>
          <w:p>
            <w:pPr>
              <w:spacing w:after="0" w:before="0" w:lineRule="auto" w:line="276"/>
              <w:jc w:val="left"/>
            </w:pPr>
            <w:r>
              <w:rPr>
                <w:rFonts w:ascii="Times New Roman" w:hAnsi="Times New Roman" w:cs="Times New Roman" w:eastAsia="Times New Roman"/>
                <w:b w:val="false"/>
                <w:sz w:val="26"/>
              </w:rPr>
              <w:t>26-03-2021</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03/2021/TT-BKHĐT</w:t>
            </w:r>
          </w:p>
        </w:tc>
        <w:tc>
          <w:p/>
          <w:p>
            <w:pPr>
              <w:spacing w:after="0" w:before="0" w:lineRule="auto" w:line="276"/>
              <w:jc w:val="left"/>
            </w:pPr>
            <w:r>
              <w:rPr>
                <w:rFonts w:ascii="Times New Roman" w:hAnsi="Times New Roman" w:cs="Times New Roman" w:eastAsia="Times New Roman"/>
                <w:b w:val="false"/>
                <w:sz w:val="26"/>
              </w:rPr>
              <w:t>quy định về mẫu văn bản, báo cáo liên quan đến hoạt động đầu tư tại Việt Nam, đầu tư từ Việt Nam ra nước ngoài và xúc tiến đầu</w:t>
            </w:r>
          </w:p>
        </w:tc>
        <w:tc>
          <w:p/>
          <w:p>
            <w:pPr>
              <w:spacing w:after="0" w:before="0" w:lineRule="auto" w:line="276"/>
              <w:jc w:val="left"/>
            </w:pPr>
            <w:r>
              <w:rPr>
                <w:rFonts w:ascii="Times New Roman" w:hAnsi="Times New Roman" w:cs="Times New Roman" w:eastAsia="Times New Roman"/>
                <w:b w:val="false"/>
                <w:sz w:val="26"/>
              </w:rPr>
              <w:t>09-04-2021</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r>
        <w:tc>
          <w:p/>
          <w:p>
            <w:pPr>
              <w:spacing w:after="0" w:before="0" w:lineRule="auto" w:line="276"/>
              <w:jc w:val="left"/>
            </w:pPr>
            <w:r>
              <w:rPr>
                <w:rFonts w:ascii="Times New Roman" w:hAnsi="Times New Roman" w:cs="Times New Roman" w:eastAsia="Times New Roman"/>
                <w:b w:val="false"/>
                <w:sz w:val="26"/>
              </w:rPr>
              <w:t>61/2020/QH14</w:t>
            </w:r>
          </w:p>
        </w:tc>
        <w:tc>
          <w:p/>
          <w:p>
            <w:pPr>
              <w:spacing w:after="0" w:before="0" w:lineRule="auto" w:line="276"/>
              <w:jc w:val="left"/>
            </w:pPr>
            <w:r>
              <w:rPr>
                <w:rFonts w:ascii="Times New Roman" w:hAnsi="Times New Roman" w:cs="Times New Roman" w:eastAsia="Times New Roman"/>
                <w:b w:val="false"/>
                <w:sz w:val="26"/>
              </w:rPr>
              <w:t>Luật Đầu tư</w:t>
            </w:r>
          </w:p>
        </w:tc>
        <w:tc>
          <w:p/>
          <w:p>
            <w:pPr>
              <w:spacing w:after="0" w:before="0" w:lineRule="auto" w:line="276"/>
              <w:jc w:val="left"/>
            </w:pPr>
            <w:r>
              <w:rPr>
                <w:rFonts w:ascii="Times New Roman" w:hAnsi="Times New Roman" w:cs="Times New Roman" w:eastAsia="Times New Roman"/>
                <w:b w:val="false"/>
                <w:sz w:val="26"/>
              </w:rPr>
              <w:t>17-06-2020</w:t>
            </w:r>
          </w:p>
        </w:tc>
        <w:tc>
          <w:p/>
          <w:p>
            <w:pPr>
              <w:spacing w:after="0" w:before="0" w:lineRule="auto" w:line="276"/>
              <w:jc w:val="left"/>
            </w:pPr>
            <w:r>
              <w:rPr>
                <w:rFonts w:ascii="Times New Roman" w:hAnsi="Times New Roman" w:cs="Times New Roman" w:eastAsia="Times New Roman"/>
                <w:b w:val="false"/>
                <w:sz w:val="26"/>
              </w:rPr>
              <w:t>Quốc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Đáp ứng điều kiện chuyển nhượng dự án đầu tư theo quy định tại Điều 46 của Luật Đầu tư, cụ thể:
1. Nhà đầu tư có quyền chuyển nhượng toàn bộ hoặc một phần dự án đầu tư cho nhà đầu tư khác khi đáp ứng các điều kiện sau đây:
a) Dự án đầu tư hoặc phần dự án đầu tư chuyển nhượng không bị chấm dứt hoạt động theo quy định tại khoản 1 và khoản 2 Điều 48 của Luật Đầu tư;
b) Nhà đầu tư nước ngoài nhận chuyển nhượng dự án đầu tư, một phần dự án đầu tư phải đáp ứng điều kiện quy định tại khoản 2 Điều 24 của Luật Đầu tư;
c) Điều kiện theo quy định của pháp luật về đất đai trong trường hợp chuyển nhượng dự án đầu tư gắn với chuyển nhượng quyền sử dụng đất, tài sản gắn liền với đất;
d) Điều kiện theo quy định của pháp luật về nhà ở, pháp luật về kinh doanh bất động sản trong trường hợp chuyển nhượng dự án đầu tư xây dựng nhà ở, dự án bất động sản;
đ) Điều kiện quy định tại văn bản chấp thuận chủ trương đầu tư, Giấy chứng nhận đăng ký đầu tư hoặc theo quy định khác của pháp luật có liên quan (nếu có);
e) Khi chuyển nhượng dự án đầu tư, ngoài việc thực hiện theo quy định tại Điều 48 Nghị định số 31/2021/NĐ-CP, doanh nghiệp nhà nước có trách nhiệm thực hiện theo quy định của pháp luật về quản lý, sử dụng vốn nhà nước đầu tư vào sản xuất, kinh doanh tại doanh nghiệp trước khi thực hiện việc điều chỉnh dự án đầu tư.
2. Trường hợp đáp ứng điều kiện chuyển nhượng theo quy định tại khoản 1 Điều 48 Nghị định số 31/2021/NĐ-CP, thủ tục chuyển nhượng toàn bộ hoặc một phần dự án đầu tư thực hiện như sau:
a) Đối với dự án đầu tư mà nhà đầu tư được chấp thuận theo quy định tại Điều 29 của Luật Đầu tư và dự án đầu tư được cấp Giấy chứng nhận đăng ký đầu tư, nhà đầu tư thực hiện thủ tục điều chỉnh dự án đầu tư theo quy định tại Điều 41 của Luật Đầu tư;
b) Đối với dự án đầu tư không thuộc trường hợp quy định tại điểm a mục này, việc chuyển nhượng dự án đầu tư hoặc chuyển quyền sở hữu tài sản cho nhà đầu tư tiếp nhận dự án đầu tư sau khi chuyển nhượng thực hiện theo quy định của pháp luật về dân sự, doanh nghiệp, kinh doanh bất động sản và quy định khác của pháp luật có liên quan.
Thủ tục này cũng áp dụng đối với dự án đầu tư thuộc diện quyết định chủ trương đầu tư, chấp thuận chủ trương đầu tư hoặc chấp thuận đầu tư theo quy định pháp luật về đầu tư, nhà ở, đô thị và xây dựng trước thời điểm Luật Đầu tư có hiệu lực thi hành (trước 01/01/2021) và đã được cơ quan nhà nước có thẩm quyền chấp thuận hoặc quyết định chủ trương đầu tư trước thời điểm Luật đầu tư có hiệu lực thi hành. Nay, nhà đầu tư điều chỉnh dự án đầu tư thuộc trường hợp quy định tại khoản 3 Điều 41 Luật Đầu tư.</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Thủ tục điều chỉnh dự án đầu tư, trong trường hợp, nhà đầu tư chuyển nhượng, một phần, hoặc toàn bộ dự án đầu tư</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2024-03-28T18:28:45Z</dcterms:created>
  <dc:creator>Apache POI</dc:creator>
</cp:coreProperties>
</file>