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1.009979.000.00.00.H56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4549/QĐ-UBND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phép xây dựng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cho công trình theo tuyến trong đô thị/Dự án):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Hoạt động xây dựng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Chủ đầu tư nộp 02 bộ hồ sơ đề nghị cấp giấy phép xây dựng cho - Bộ phận tiếp nhận và trả kết quả của Sở Xây dựng tại Trung tâm Phục vụ hành chính công tỉnh Thanh Hóa (số 28, Đại lộ Lê Lợi, phường Điện Biên, thành phố Thanh Hóa, tỉnh Thanh Hóa).
Hoặc Bộ phận tiếp nhận  và trả kết quả của Ban quản lý Khu kinh tế Nghi Sơn và các Khu công nghiệp tỉnh Thanh Hóa (phường Trúc Lâm, thị xã Nghi Sơn, tỉnh Thanh Hóa): Đối với các công trình được giao quản lý.</w:t>
      </w:r>
    </w:p>
    <w:p>
      <w:pPr>
        <w:spacing w:after="0" w:before="0" w:lineRule="auto" w:line="276"/>
        <w:jc w:val="both"/>
      </w:pPr>
      <w:r>
        <w:rPr>
          <w:rFonts w:ascii="Times New Roman" w:hAnsi="Times New Roman" w:cs="Times New Roman" w:eastAsia="Times New Roman"/>
          <w:b w:val="false"/>
          <w:sz w:val="26"/>
        </w:rPr>
        <w:t>- Trong thời hạn 05 ngày làm việc kể từ ngày nhận đủ hồ sơ hợp lệ, cơ quan có thẩm quyền cấp phép xây dựng xem xét, cấp lại giấy phép xây dựng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10.000 đồng/giấy phép. - Đối với trường hợp thực hiện TTHC thông qua  dịch vụ công trực tuyến (toàn trình, một phần): được giảm 30% mức thu lệ phí quy định (áp dụng đến hết ngày 31/12/2023). </w:t>
            </w:r>
          </w:p>
        </w:tc>
        <w:tc>
          <w:p/>
          <w:p>
            <w:pPr>
              <w:spacing w:after="0" w:before="0" w:lineRule="auto" w:line="276"/>
              <w:jc w:val="left"/>
            </w:pPr>
            <w:r>
              <w:rPr>
                <w:rFonts w:ascii="Times New Roman" w:hAnsi="Times New Roman" w:cs="Times New Roman" w:eastAsia="Times New Roman"/>
                <w:b w:val="false"/>
                <w:sz w:val="26"/>
              </w:rPr>
              <w:t>- 05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10.000 đồng/giấy phép. - Đối với trường hợp thực hiện TTHC thông qua  dịch vụ công trực tuyến (toàn trình, một phần): được giảm 30% mức thu lệ phí quy định (áp dụng đến hết ngày 31/12/2023). </w:t>
            </w:r>
          </w:p>
        </w:tc>
        <w:tc>
          <w:p/>
          <w:p>
            <w:pPr>
              <w:spacing w:after="0" w:before="0" w:lineRule="auto" w:line="276"/>
              <w:jc w:val="left"/>
            </w:pPr>
            <w:r>
              <w:rPr>
                <w:rFonts w:ascii="Times New Roman" w:hAnsi="Times New Roman" w:cs="Times New Roman" w:eastAsia="Times New Roman"/>
                <w:b w:val="false"/>
                <w:sz w:val="26"/>
              </w:rPr>
              <w:t>- 05 ngày kể từ ngày nhận đủ hồ sơ hợp lệ.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10.000 đồng/giấy phép. - Đối với trường hợp thực hiện TTHC thông qua  dịch vụ công trực tuyến (toàn trình, một phần): được giảm 30% mức thu lệ phí quy định (áp dụng đến hết ngày 31/12/2023). </w:t>
            </w:r>
          </w:p>
        </w:tc>
        <w:tc>
          <w:p/>
          <w:p>
            <w:pPr>
              <w:spacing w:after="0" w:before="0" w:lineRule="auto" w:line="276"/>
              <w:jc w:val="left"/>
            </w:pPr>
            <w:r>
              <w:rPr>
                <w:rFonts w:ascii="Times New Roman" w:hAnsi="Times New Roman" w:cs="Times New Roman" w:eastAsia="Times New Roman"/>
                <w:b w:val="false"/>
                <w:sz w:val="26"/>
              </w:rPr>
              <w:t>- 05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Bản chính giấy phép xây dựng đã được cấp (đối với trường hợp bị rách, nát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Đơn đề nghị cấp lại giấy phép xây dựng, trong đó giải trình rõ lý do đề nghị cấp lại theo Mẫu số 2 Phụ lục số II Nghị định số 15/2021/NĐ-CP ngày 03/3/2021 của Chính phủ</w:t>
            </w:r>
          </w:p>
        </w:tc>
        <w:tc>
          <w:p/>
          <w:p>
            <w:pPr>
              <w:spacing w:after="0" w:before="0" w:lineRule="auto" w:line="276"/>
              <w:jc w:val="left"/>
            </w:pPr>
            <w:r>
              <w:rPr>
                <w:rFonts w:ascii="Times New Roman" w:hAnsi="Times New Roman" w:cs="Times New Roman" w:eastAsia="Times New Roman"/>
                <w:b w:val="false"/>
                <w:sz w:val="26"/>
              </w:rPr>
              <w:t>Don de nghi dieu chinh, gia han, cap lai GPXD.docx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Xây dựng Thanh Hóa, Ban quản lý KKT Nghi Sơn và các khu công nghiệp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Xây dựng Thanh Hóa, Ban quản lý KKT Nghi Sơn và các khu công nghiệp tỉnh Thanh Hóa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Xây dựng tại Trung tâm Phục vụ hành chính công tỉnh Thanh Hóa (số 28, Đại lộ Lê Lợi, phường Điện Biên, thành phố Thanh Hóa, tỉnh Thanh Hóa). - Bộ phận tiếp nhận  và trả kết quả của Ban quản lý Khu kinh tế Nghi Sơn và các Khu công nghiệp tỉnh Thanh Hóa (phường Trúc Lâm, thị xã Nghi Sơn, tỉnh Thanh Hóa): Đối với các công trình được giao quản lý.;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XD được cấp lại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50/2014/QH13 </w:t>
            </w:r>
          </w:p>
        </w:tc>
        <w:tc>
          <w:p/>
          <w:p>
            <w:pPr>
              <w:spacing w:after="0" w:before="0" w:lineRule="auto" w:line="276"/>
              <w:jc w:val="left"/>
            </w:pPr>
            <w:r>
              <w:rPr>
                <w:rFonts w:ascii="Times New Roman" w:hAnsi="Times New Roman" w:cs="Times New Roman" w:eastAsia="Times New Roman"/>
                <w:b w:val="false"/>
                <w:sz w:val="26"/>
              </w:rPr>
              <w:t>Luật</w:t>
            </w:r>
          </w:p>
        </w:tc>
        <w:tc>
          <w:p/>
          <w:p>
            <w:pPr>
              <w:spacing w:after="0" w:before="0" w:lineRule="auto" w:line="276"/>
              <w:jc w:val="left"/>
            </w:pPr>
            <w:r>
              <w:rPr>
                <w:rFonts w:ascii="Times New Roman" w:hAnsi="Times New Roman" w:cs="Times New Roman" w:eastAsia="Times New Roman"/>
                <w:b w:val="false"/>
                <w:sz w:val="26"/>
              </w:rPr>
              <w:t>18-06-2014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15/2021/NĐ-CP</w:t>
            </w:r>
          </w:p>
        </w:tc>
        <w:tc>
          <w:p/>
          <w:p>
            <w:pPr>
              <w:spacing w:after="0" w:before="0" w:lineRule="auto" w:line="276"/>
              <w:jc w:val="left"/>
            </w:pPr>
            <w:r>
              <w:rPr>
                <w:rFonts w:ascii="Times New Roman" w:hAnsi="Times New Roman" w:cs="Times New Roman" w:eastAsia="Times New Roman"/>
                <w:b w:val="false"/>
                <w:sz w:val="26"/>
              </w:rPr>
              <w:t>Quản lý dự án đầu tư xây dựng</w:t>
            </w:r>
          </w:p>
        </w:tc>
        <w:tc>
          <w:p/>
          <w:p>
            <w:pPr>
              <w:spacing w:after="0" w:before="0" w:lineRule="auto" w:line="276"/>
              <w:jc w:val="left"/>
            </w:pPr>
            <w:r>
              <w:rPr>
                <w:rFonts w:ascii="Times New Roman" w:hAnsi="Times New Roman" w:cs="Times New Roman" w:eastAsia="Times New Roman"/>
                <w:b w:val="false"/>
                <w:sz w:val="26"/>
              </w:rPr>
              <w:t>03-03-2021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62/2020/QH14</w:t>
            </w:r>
          </w:p>
        </w:tc>
        <w:tc>
          <w:p/>
          <w:p>
            <w:pPr>
              <w:spacing w:after="0" w:before="0" w:lineRule="auto" w:line="276"/>
              <w:jc w:val="left"/>
            </w:pPr>
            <w:r>
              <w:rPr>
                <w:rFonts w:ascii="Times New Roman" w:hAnsi="Times New Roman" w:cs="Times New Roman" w:eastAsia="Times New Roman"/>
                <w:b w:val="false"/>
                <w:sz w:val="26"/>
              </w:rPr>
              <w:t>Luật 62/2020/QH14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289/2022/NQ-HĐND</w:t>
            </w:r>
          </w:p>
        </w:tc>
        <w:tc>
          <w:p/>
          <w:p>
            <w:pPr>
              <w:spacing w:after="0" w:before="0" w:lineRule="auto" w:line="276"/>
              <w:jc w:val="left"/>
            </w:pPr>
            <w:r>
              <w:rPr>
                <w:rFonts w:ascii="Times New Roman" w:hAnsi="Times New Roman" w:cs="Times New Roman" w:eastAsia="Times New Roman"/>
                <w:b w:val="false"/>
                <w:sz w:val="26"/>
              </w:rPr>
              <w:t>Nghị quyết về việc ban hành mức thu, miễn, giảm, thu, nộp, quản lý và sử dụng các khoản phí, lệ phí thuộc thẩm quyền của HĐND tỉnh</w:t>
            </w:r>
          </w:p>
        </w:tc>
        <w:tc>
          <w:p/>
          <w:p>
            <w:pPr>
              <w:spacing w:after="0" w:before="0" w:lineRule="auto" w:line="276"/>
              <w:jc w:val="left"/>
            </w:pPr>
            <w:r>
              <w:rPr>
                <w:rFonts w:ascii="Times New Roman" w:hAnsi="Times New Roman" w:cs="Times New Roman" w:eastAsia="Times New Roman"/>
                <w:b w:val="false"/>
                <w:sz w:val="26"/>
              </w:rPr>
              <w:t>13-07-2022</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r>
        <w:tc>
          <w:p/>
          <w:p>
            <w:pPr>
              <w:spacing w:after="0" w:before="0" w:lineRule="auto" w:line="276"/>
              <w:jc w:val="left"/>
            </w:pPr>
            <w:r>
              <w:rPr>
                <w:rFonts w:ascii="Times New Roman" w:hAnsi="Times New Roman" w:cs="Times New Roman" w:eastAsia="Times New Roman"/>
                <w:b w:val="false"/>
                <w:sz w:val="26"/>
              </w:rPr>
              <w:t>35/2023/NĐ-CP</w:t>
            </w:r>
          </w:p>
        </w:tc>
        <w:tc>
          <w:p/>
          <w:p>
            <w:pPr>
              <w:spacing w:after="0" w:before="0" w:lineRule="auto" w:line="276"/>
              <w:jc w:val="left"/>
            </w:pPr>
            <w:r>
              <w:rPr>
                <w:rFonts w:ascii="Times New Roman" w:hAnsi="Times New Roman" w:cs="Times New Roman" w:eastAsia="Times New Roman"/>
                <w:b w:val="false"/>
                <w:sz w:val="26"/>
              </w:rPr>
              <w:t>Nghị định số 35/2023/NĐ-CP ngày 20/6/2023 của Chính phủ sửa đổi, bổ sung một số điều của các nghị định thuộc lĩnh vực quản lý nhà nước của Bộ Xây dựng</w:t>
            </w:r>
          </w:p>
        </w:tc>
        <w:tc>
          <w:p/>
          <w:p>
            <w:pPr>
              <w:spacing w:after="0" w:before="0" w:lineRule="auto" w:line="276"/>
              <w:jc w:val="left"/>
            </w:pPr>
            <w:r>
              <w:rPr>
                <w:rFonts w:ascii="Times New Roman" w:hAnsi="Times New Roman" w:cs="Times New Roman" w:eastAsia="Times New Roman"/>
                <w:b w:val="false"/>
                <w:sz w:val="26"/>
              </w:rPr>
              <w:t>20-06-2023</w:t>
            </w:r>
          </w:p>
        </w:tc>
        <w:tc>
          <w:p/>
        </w:tc>
      </w:tr>
      <w:tr>
        <w:tc>
          <w:p/>
          <w:p>
            <w:pPr>
              <w:spacing w:after="0" w:before="0" w:lineRule="auto" w:line="276"/>
              <w:jc w:val="left"/>
            </w:pPr>
            <w:r>
              <w:rPr>
                <w:rFonts w:ascii="Times New Roman" w:hAnsi="Times New Roman" w:cs="Times New Roman" w:eastAsia="Times New Roman"/>
                <w:b w:val="false"/>
                <w:sz w:val="26"/>
              </w:rPr>
              <w:t>09/2021/QĐ-UBND</w:t>
            </w:r>
          </w:p>
        </w:tc>
        <w:tc>
          <w:p/>
          <w:p>
            <w:pPr>
              <w:spacing w:after="0" w:before="0" w:lineRule="auto" w:line="276"/>
              <w:jc w:val="left"/>
            </w:pPr>
            <w:r>
              <w:rPr>
                <w:rFonts w:ascii="Times New Roman" w:hAnsi="Times New Roman" w:cs="Times New Roman" w:eastAsia="Times New Roman"/>
                <w:b w:val="false"/>
                <w:sz w:val="26"/>
              </w:rPr>
              <w:t>về việc ủy quyền cấp giấy phép xây dựng và quy định quy mô công trình được cấp giấy phép xây dựng có thời hạn trên địa bàn tỉnh Thanh Hóa</w:t>
            </w:r>
          </w:p>
        </w:tc>
        <w:tc>
          <w:p/>
          <w:p>
            <w:pPr>
              <w:spacing w:after="0" w:before="0" w:lineRule="auto" w:line="276"/>
              <w:jc w:val="left"/>
            </w:pPr>
            <w:r>
              <w:rPr>
                <w:rFonts w:ascii="Times New Roman" w:hAnsi="Times New Roman" w:cs="Times New Roman" w:eastAsia="Times New Roman"/>
                <w:b w:val="false"/>
                <w:sz w:val="26"/>
              </w:rPr>
              <w:t>21-05-2021</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55/2022/QĐ-UBND</w:t>
            </w:r>
          </w:p>
        </w:tc>
        <w:tc>
          <w:p/>
          <w:p>
            <w:pPr>
              <w:spacing w:after="0" w:before="0" w:lineRule="auto" w:line="276"/>
              <w:jc w:val="left"/>
            </w:pPr>
            <w:r>
              <w:rPr>
                <w:rFonts w:ascii="Times New Roman" w:hAnsi="Times New Roman" w:cs="Times New Roman" w:eastAsia="Times New Roman"/>
                <w:b w:val="false"/>
                <w:sz w:val="26"/>
              </w:rPr>
              <w:t>sửa đổi, bổ sung một số điều của Quyết định số 09/2021/QĐ-UBND ngày 21/5/2021 của UBND tỉnh</w:t>
            </w:r>
          </w:p>
        </w:tc>
        <w:tc>
          <w:p/>
          <w:p>
            <w:pPr>
              <w:spacing w:after="0" w:before="0" w:lineRule="auto" w:line="276"/>
              <w:jc w:val="left"/>
            </w:pPr>
            <w:r>
              <w:rPr>
                <w:rFonts w:ascii="Times New Roman" w:hAnsi="Times New Roman" w:cs="Times New Roman" w:eastAsia="Times New Roman"/>
                <w:b w:val="false"/>
                <w:sz w:val="26"/>
              </w:rPr>
              <w:t>23-11-2022</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(Đối với công trình không theo tuyến ngoài đô thị thì phù hợp với vị trí và tổng mặt bằng của dự án đã được cơ quan nhà nước có thẩm quyền chấp thuận bằng văn bản).
- Phù hợp với mục đích sử dụng đất theo quy định của pháp luật về đất đai.
- Bảo đảm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
- Thiết kế xây dựng công trình đã được thẩm định, phê duyệt theo quy định. 
-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
- Đối với khu vực chưa có quy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 
-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2024-03-29T10:45:06Z</dcterms:created>
  <dc:creator>Apache POI</dc:creator>
</cp:coreProperties>
</file>