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2.000518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172/QĐ-BTP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cấp lại thẻ cộng tác viên trợ giúp pháp lý</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Trợ giúp pháp lý</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Trường hợp thẻ cộng tác viên bị mất hoặc bị hư hỏng không sử dụng được, cộng tác viên làm đơn đề nghị cấp lại thẻ kèm theo 02 ảnh màu chân dung cỡ 2 cm x 3 cm gửi Trung tâm.</w:t>
      </w:r>
    </w:p>
    <w:p>
      <w:pPr>
        <w:spacing w:after="0" w:before="0" w:lineRule="auto" w:line="276"/>
        <w:jc w:val="both"/>
      </w:pPr>
      <w:r>
        <w:rPr>
          <w:rFonts w:ascii="Times New Roman" w:hAnsi="Times New Roman" w:cs="Times New Roman" w:eastAsia="Times New Roman"/>
          <w:b w:val="false"/>
          <w:sz w:val="26"/>
        </w:rPr>
        <w:t>Trong thời hạn 04 ngày làm việc kể từ ngày nhận được đơn đề nghị cấp lại thẻ, Giám đốc Trung tâm kiểm tra danh sách cộng tác viên theo số thẻ đã cấp cho cộng tác viên và đề nghị Giám đốc Sở Tư pháp quyết định cấp lại thẻ cộng tác viên cho người đề nghị.</w:t>
      </w:r>
    </w:p>
    <w:p>
      <w:pPr>
        <w:spacing w:after="0" w:before="0" w:lineRule="auto" w:line="276"/>
        <w:jc w:val="both"/>
      </w:pPr>
      <w:r>
        <w:rPr>
          <w:rFonts w:ascii="Times New Roman" w:hAnsi="Times New Roman" w:cs="Times New Roman" w:eastAsia="Times New Roman"/>
          <w:b w:val="false"/>
          <w:sz w:val="26"/>
        </w:rPr>
        <w:t>Trong thời hạn 03 ngày làm việc kể từ ngày nhận được hồ sơ hợp lệ do Giám đốc Trung tâm trình, Giám đốc Sở Tư pháp xem xét, quyết định cấp lại thẻ cộng tác viên.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ngày làm việc kể từ ngày nhận được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ngày làm việc kể từ ngày nhận được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ngày làm việc kể từ ngày nhận được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02 ảnh màu chân dung cỡ 2 cm x 3 cm</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Đơn đề nghị cấp lại thẻ cộng tác viên trợ giúp pháp lý theo mẫu ban hành kèm theo Thông tư số 10/2023/TT-BTP ngày 29/12/2023 của Bộ trưởng Bộ Tư pháp sửa đổi, bổ sung một số điều của Thông tư số 08/2017/TT-BTP ngày 15/11/2017 của Bộ trưởng Bộ Tư pháp quy định chi tiết một số điều của Luật Trợ giúp pháp lý và hướng dẫn giấy tờ trong hoạt động trợ giúp pháp lý và Thông tư số 12/2018/TT-BTP ngày 28/8/2018 của Bộ trưởng Bộ Tư pháp hướng dẫn một số hoạt động nghiệp vụ trợ giúp pháp lý và quản lý chất lượng vụ việc trợ giúp pháp lý (mẫu TP-TGPL-11)</w:t>
            </w:r>
          </w:p>
        </w:tc>
        <w:tc>
          <w:p/>
          <w:p>
            <w:pPr>
              <w:spacing w:after="0" w:before="0" w:lineRule="auto" w:line="276"/>
              <w:jc w:val="left"/>
            </w:pPr>
            <w:r>
              <w:rPr>
                <w:rFonts w:ascii="Times New Roman" w:hAnsi="Times New Roman" w:cs="Times New Roman" w:eastAsia="Times New Roman"/>
                <w:b w:val="false"/>
                <w:sz w:val="26"/>
              </w:rPr>
              <w:t>Mẫu TP-TGPL-11.Đơn đề nghị cấp lại thẻ cộng tác viên trợ giúp pháp lý.docx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Giám đốc Trung tâm trợ giúp pháp lý</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cấp thẻ cộng tác viên trợ giúp pháp lý của Giám đốc Sở Tư pháp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11/2017/QH14</w:t>
            </w:r>
          </w:p>
        </w:tc>
        <w:tc>
          <w:p/>
          <w:p>
            <w:pPr>
              <w:spacing w:after="0" w:before="0" w:lineRule="auto" w:line="276"/>
              <w:jc w:val="left"/>
            </w:pPr>
            <w:r>
              <w:rPr>
                <w:rFonts w:ascii="Times New Roman" w:hAnsi="Times New Roman" w:cs="Times New Roman" w:eastAsia="Times New Roman"/>
                <w:b w:val="false"/>
                <w:sz w:val="26"/>
              </w:rPr>
              <w:t>Luật 11/2017/QH14 -LUẬT TRỢ GIÚP PHÁP LÝ</w:t>
            </w:r>
          </w:p>
        </w:tc>
        <w:tc>
          <w:p/>
          <w:p>
            <w:pPr>
              <w:spacing w:after="0" w:before="0" w:lineRule="auto" w:line="276"/>
              <w:jc w:val="left"/>
            </w:pPr>
            <w:r>
              <w:rPr>
                <w:rFonts w:ascii="Times New Roman" w:hAnsi="Times New Roman" w:cs="Times New Roman" w:eastAsia="Times New Roman"/>
                <w:b w:val="false"/>
                <w:sz w:val="26"/>
              </w:rPr>
              <w:t>20-06-2017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08/2017/TT-BTP</w:t>
            </w:r>
          </w:p>
        </w:tc>
        <w:tc>
          <w:p/>
          <w:p>
            <w:pPr>
              <w:spacing w:after="0" w:before="0" w:lineRule="auto" w:line="276"/>
              <w:jc w:val="left"/>
            </w:pPr>
            <w:r>
              <w:rPr>
                <w:rFonts w:ascii="Times New Roman" w:hAnsi="Times New Roman" w:cs="Times New Roman" w:eastAsia="Times New Roman"/>
                <w:b w:val="false"/>
                <w:sz w:val="26"/>
              </w:rPr>
              <w:t>Thông tư 08/2017/TT-BTP - Quy định chi tiết một số điều của Luật Trợ giúp pháp lý  và hướng dẫn giấy tờ trong hoạt động trợ giúp pháp lý</w:t>
            </w:r>
          </w:p>
        </w:tc>
        <w:tc>
          <w:p/>
          <w:p>
            <w:pPr>
              <w:spacing w:after="0" w:before="0" w:lineRule="auto" w:line="276"/>
              <w:jc w:val="left"/>
            </w:pPr>
            <w:r>
              <w:rPr>
                <w:rFonts w:ascii="Times New Roman" w:hAnsi="Times New Roman" w:cs="Times New Roman" w:eastAsia="Times New Roman"/>
                <w:b w:val="false"/>
                <w:sz w:val="26"/>
              </w:rPr>
              <w:t>15-11-2017</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144/2017/NĐ-CP</w:t>
            </w:r>
          </w:p>
        </w:tc>
        <w:tc>
          <w:p/>
          <w:p>
            <w:pPr>
              <w:spacing w:after="0" w:before="0" w:lineRule="auto" w:line="276"/>
              <w:jc w:val="left"/>
            </w:pPr>
            <w:r>
              <w:rPr>
                <w:rFonts w:ascii="Times New Roman" w:hAnsi="Times New Roman" w:cs="Times New Roman" w:eastAsia="Times New Roman"/>
                <w:b w:val="false"/>
                <w:sz w:val="26"/>
              </w:rPr>
              <w:t>Nghị định 144/2017/NĐ-CP - Quy định chi tiết một số điều của Luật Trợ giúp pháp lý</w:t>
            </w:r>
          </w:p>
        </w:tc>
        <w:tc>
          <w:p/>
          <w:p>
            <w:pPr>
              <w:spacing w:after="0" w:before="0" w:lineRule="auto" w:line="276"/>
              <w:jc w:val="left"/>
            </w:pPr>
            <w:r>
              <w:rPr>
                <w:rFonts w:ascii="Times New Roman" w:hAnsi="Times New Roman" w:cs="Times New Roman" w:eastAsia="Times New Roman"/>
                <w:b w:val="false"/>
                <w:sz w:val="26"/>
              </w:rPr>
              <w:t>15-12-2017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10/2023/TT-BTP</w:t>
            </w:r>
          </w:p>
        </w:tc>
        <w:tc>
          <w:p/>
          <w:p>
            <w:pPr>
              <w:spacing w:after="0" w:before="0" w:lineRule="auto" w:line="276"/>
              <w:jc w:val="left"/>
            </w:pPr>
            <w:r>
              <w:rPr>
                <w:rFonts w:ascii="Times New Roman" w:hAnsi="Times New Roman" w:cs="Times New Roman" w:eastAsia="Times New Roman"/>
                <w:b w:val="false"/>
                <w:sz w:val="26"/>
              </w:rPr>
              <w:t>Thông tư của Bộ trưởng Bộ Tư pháp</w:t>
            </w:r>
          </w:p>
        </w:tc>
        <w:tc>
          <w:p/>
          <w:p>
            <w:pPr>
              <w:spacing w:after="0" w:before="0" w:lineRule="auto" w:line="276"/>
              <w:jc w:val="left"/>
            </w:pPr>
            <w:r>
              <w:rPr>
                <w:rFonts w:ascii="Times New Roman" w:hAnsi="Times New Roman" w:cs="Times New Roman" w:eastAsia="Times New Roman"/>
                <w:b w:val="false"/>
                <w:sz w:val="26"/>
              </w:rPr>
              <w:t>29-12-2023</w:t>
            </w:r>
          </w:p>
        </w:tc>
        <w:tc>
          <w:p/>
          <w:p>
            <w:pPr>
              <w:spacing w:after="0" w:before="0" w:lineRule="auto" w:line="276"/>
              <w:jc w:val="left"/>
            </w:pPr>
            <w:r>
              <w:rPr>
                <w:rFonts w:ascii="Times New Roman" w:hAnsi="Times New Roman" w:cs="Times New Roman" w:eastAsia="Times New Roman"/>
                <w:b w:val="false"/>
                <w:sz w:val="26"/>
              </w:rPr>
              <w:t>Bộ trưởng 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Cộng tác viên trợ giúp pháp lý đã được cấp thẻ cộng tác viên nhưng thẻ cộng tác viên bị mất hoặc bị hư hỏng không sử dụng được.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2024-03-28T11:06:15Z</dcterms:created>
  <dc:creator>Apache POI</dc:creator>
</cp:coreProperties>
</file>