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2.000677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5947/QĐ-BCA-C06</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số Chứng minh nhân dân, Căn cước công dân (thực hiện tại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Cấp, quản lý căn cước công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Công dân đã được cấp thẻ Căn cước công dân có nhu cầu được xác nhận số Chứng minh nhân dân, số Căn cước công dân chuẩn bị hồ sơ theo quy định.
- Bước 2: Nộp hồ sơ tại Công an huyện, quận, thành phố, thị xã thuộc tỉnh, thành phố thuộc thành phố trực thuộc trung ương hoặc đăng ký cấp giấy xác nhận số Chứng minh nhân dân, số Căn cước công dân trên Cổng dịch vụ công quốc gia, Cổng dịch vụ công Bộ Công an khi công dân có thông tin về số Chứng minh nhân dân, số Căn cước công dân trong Cơ sở dữ liệu quốc gia về dân cư.
- Bước 3: Nhận kết quả tại Công an huyện, quận, thành phố, thị xã thuộc tỉnh, thành phố thuộc thành phố trực thuộc trung ương hoặc qua đường chuyển phát đến địa chỉ theo yêu cầu.</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Trực tiếp tại trụ sở Công an.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Thông qua Cổng dịch vụ công quốc gia, Cổng dịch vụ công Bộ Công an khi công dân có thông tin về số Chứng minh nhân dân, số Căn cước công dân trong Cơ sở dữ liệu quốc gia về dân cư.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xác nhận số Chứng minh nhân dân (Mẫu CC13 ban hành kèm theo Thông tư số 41/2019/TT-BCA ngày 01/10/2019 của Bộ trưởng Bộ Công an).</w:t>
            </w:r>
          </w:p>
        </w:tc>
        <w:tc>
          <w:p/>
          <w:p>
            <w:pPr>
              <w:spacing w:after="0" w:before="0" w:lineRule="auto" w:line="276"/>
              <w:jc w:val="left"/>
            </w:pPr>
            <w:r>
              <w:rPr>
                <w:rFonts w:ascii="Times New Roman" w:hAnsi="Times New Roman" w:cs="Times New Roman" w:eastAsia="Times New Roman"/>
                <w:b w:val="false"/>
                <w:sz w:val="26"/>
              </w:rPr>
              <w:t>Mẫu CC13 kèm theo TT41.doc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Công an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Công an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Công an huyện, quận, thành phố, thị xã thuộc tỉnh, thành phố thuộc thành phố trực thuộc trung ương.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số Chứng minh nhân dân, số Căn cước công dân (Mẫu CC07 ban hành kèm theo Thông tư số 41/2019/TT-BCA ngày 01/10/2019 của Bộ trưởng Bộ Công an).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66/2015/TT-BCA</w:t>
            </w:r>
          </w:p>
        </w:tc>
        <w:tc>
          <w:p/>
          <w:p>
            <w:pPr>
              <w:spacing w:after="0" w:before="0" w:lineRule="auto" w:line="276"/>
              <w:jc w:val="left"/>
            </w:pPr>
            <w:r>
              <w:rPr>
                <w:rFonts w:ascii="Times New Roman" w:hAnsi="Times New Roman" w:cs="Times New Roman" w:eastAsia="Times New Roman"/>
                <w:b w:val="false"/>
                <w:sz w:val="26"/>
              </w:rPr>
              <w:t>Quy định về biểu mẫu sử dụng trong công tác cấp, quản lý thẻ Căn cước công dân, tàng thư căn cước công dân và Cơ sở dữ liệu quốc gia về dân cư</w:t>
            </w:r>
          </w:p>
        </w:tc>
        <w:tc>
          <w:p/>
          <w:p>
            <w:pPr>
              <w:spacing w:after="0" w:before="0" w:lineRule="auto" w:line="276"/>
              <w:jc w:val="left"/>
            </w:pPr>
            <w:r>
              <w:rPr>
                <w:rFonts w:ascii="Times New Roman" w:hAnsi="Times New Roman" w:cs="Times New Roman" w:eastAsia="Times New Roman"/>
                <w:b w:val="false"/>
                <w:sz w:val="26"/>
              </w:rPr>
              <w:t>15-12-2015</w:t>
            </w:r>
          </w:p>
        </w:tc>
        <w:tc>
          <w:p/>
          <w:p>
            <w:pPr>
              <w:spacing w:after="0" w:before="0" w:lineRule="auto" w:line="276"/>
              <w:jc w:val="left"/>
            </w:pPr>
            <w:r>
              <w:rPr>
                <w:rFonts w:ascii="Times New Roman" w:hAnsi="Times New Roman" w:cs="Times New Roman" w:eastAsia="Times New Roman"/>
                <w:b w:val="false"/>
                <w:sz w:val="26"/>
              </w:rPr>
              <w:t>Bộ Công an</w:t>
            </w:r>
          </w:p>
        </w:tc>
      </w:tr>
      <w:tr>
        <w:tc>
          <w:p/>
          <w:p>
            <w:pPr>
              <w:spacing w:after="0" w:before="0" w:lineRule="auto" w:line="276"/>
              <w:jc w:val="left"/>
            </w:pPr>
            <w:r>
              <w:rPr>
                <w:rFonts w:ascii="Times New Roman" w:hAnsi="Times New Roman" w:cs="Times New Roman" w:eastAsia="Times New Roman"/>
                <w:b w:val="false"/>
                <w:sz w:val="26"/>
              </w:rPr>
              <w:t>59/2014/QH13</w:t>
            </w:r>
          </w:p>
        </w:tc>
        <w:tc>
          <w:p/>
          <w:p>
            <w:pPr>
              <w:spacing w:after="0" w:before="0" w:lineRule="auto" w:line="276"/>
              <w:jc w:val="left"/>
            </w:pPr>
            <w:r>
              <w:rPr>
                <w:rFonts w:ascii="Times New Roman" w:hAnsi="Times New Roman" w:cs="Times New Roman" w:eastAsia="Times New Roman"/>
                <w:b w:val="false"/>
                <w:sz w:val="26"/>
              </w:rPr>
              <w:t>Luật 59/2014/QH13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Thông tư số 41/2019/TT-BCA</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tc>
        <w:tc>
          <w:p/>
          <w:p>
            <w:pPr>
              <w:spacing w:after="0" w:before="0" w:lineRule="auto" w:line="276"/>
              <w:jc w:val="left"/>
            </w:pPr>
            <w:r>
              <w:rPr>
                <w:rFonts w:ascii="Times New Roman" w:hAnsi="Times New Roman" w:cs="Times New Roman" w:eastAsia="Times New Roman"/>
                <w:b w:val="false"/>
                <w:sz w:val="26"/>
              </w:rPr>
              <w:t>01-10-2019</w:t>
            </w:r>
          </w:p>
        </w:tc>
        <w:tc>
          <w:p/>
          <w:p>
            <w:pPr>
              <w:spacing w:after="0" w:before="0" w:lineRule="auto" w:line="276"/>
              <w:jc w:val="left"/>
            </w:pPr>
            <w:r>
              <w:rPr>
                <w:rFonts w:ascii="Times New Roman" w:hAnsi="Times New Roman" w:cs="Times New Roman" w:eastAsia="Times New Roman"/>
                <w:b w:val="false"/>
                <w:sz w:val="26"/>
              </w:rPr>
              <w:t>Bộ Công an</w:t>
            </w:r>
          </w:p>
        </w:tc>
      </w:tr>
      <w:tr>
        <w:tc>
          <w:p/>
          <w:p>
            <w:pPr>
              <w:spacing w:after="0" w:before="0" w:lineRule="auto" w:line="276"/>
              <w:jc w:val="left"/>
            </w:pPr>
            <w:r>
              <w:rPr>
                <w:rFonts w:ascii="Times New Roman" w:hAnsi="Times New Roman" w:cs="Times New Roman" w:eastAsia="Times New Roman"/>
                <w:b w:val="false"/>
                <w:sz w:val="26"/>
              </w:rPr>
              <w:t>37/2021/NĐ-CP</w:t>
            </w:r>
          </w:p>
        </w:tc>
        <w:tc>
          <w:p/>
          <w:p>
            <w:pPr>
              <w:spacing w:after="0" w:before="0" w:lineRule="auto" w:line="276"/>
              <w:jc w:val="left"/>
            </w:pPr>
            <w:r>
              <w:rPr>
                <w:rFonts w:ascii="Times New Roman" w:hAnsi="Times New Roman" w:cs="Times New Roman" w:eastAsia="Times New Roman"/>
                <w:b w:val="false"/>
                <w:sz w:val="26"/>
              </w:rPr>
              <w:t>Nghị định 37/2021/NĐ-CP</w:t>
            </w:r>
          </w:p>
        </w:tc>
        <w:tc>
          <w:p/>
          <w:p>
            <w:pPr>
              <w:spacing w:after="0" w:before="0" w:lineRule="auto" w:line="276"/>
              <w:jc w:val="left"/>
            </w:pPr>
            <w:r>
              <w:rPr>
                <w:rFonts w:ascii="Times New Roman" w:hAnsi="Times New Roman" w:cs="Times New Roman" w:eastAsia="Times New Roman"/>
                <w:b w:val="false"/>
                <w:sz w:val="26"/>
              </w:rPr>
              <w:t>29-03-2021</w:t>
            </w:r>
          </w:p>
        </w:tc>
        <w:tc>
          <w:p/>
        </w:tc>
      </w:tr>
      <w:tr>
        <w:tc>
          <w:p/>
          <w:p>
            <w:pPr>
              <w:spacing w:after="0" w:before="0" w:lineRule="auto" w:line="276"/>
              <w:jc w:val="left"/>
            </w:pPr>
            <w:r>
              <w:rPr>
                <w:rFonts w:ascii="Times New Roman" w:hAnsi="Times New Roman" w:cs="Times New Roman" w:eastAsia="Times New Roman"/>
                <w:b w:val="false"/>
                <w:sz w:val="26"/>
              </w:rPr>
              <w:t>59/2021/TT-BCA</w:t>
            </w:r>
          </w:p>
        </w:tc>
        <w:tc>
          <w:p/>
          <w:p>
            <w:pPr>
              <w:spacing w:after="0" w:before="0" w:lineRule="auto" w:line="276"/>
              <w:jc w:val="left"/>
            </w:pPr>
            <w:r>
              <w:rPr>
                <w:rFonts w:ascii="Times New Roman" w:hAnsi="Times New Roman" w:cs="Times New Roman" w:eastAsia="Times New Roman"/>
                <w:b w:val="false"/>
                <w:sz w:val="26"/>
              </w:rPr>
              <w:t>Thông tư 59/2021/TT-BCA</w:t>
            </w:r>
          </w:p>
        </w:tc>
        <w:tc>
          <w:p/>
          <w:p>
            <w:pPr>
              <w:spacing w:after="0" w:before="0" w:lineRule="auto" w:line="276"/>
              <w:jc w:val="left"/>
            </w:pPr>
            <w:r>
              <w:rPr>
                <w:rFonts w:ascii="Times New Roman" w:hAnsi="Times New Roman" w:cs="Times New Roman" w:eastAsia="Times New Roman"/>
                <w:b w:val="false"/>
                <w:sz w:val="26"/>
              </w:rPr>
              <w:t>15-05-2021</w:t>
            </w:r>
          </w:p>
        </w:tc>
        <w:tc>
          <w:p/>
        </w:tc>
      </w:tr>
      <w:tr>
        <w:tc>
          <w:p/>
          <w:p>
            <w:pPr>
              <w:spacing w:after="0" w:before="0" w:lineRule="auto" w:line="276"/>
              <w:jc w:val="left"/>
            </w:pPr>
            <w:r>
              <w:rPr>
                <w:rFonts w:ascii="Times New Roman" w:hAnsi="Times New Roman" w:cs="Times New Roman" w:eastAsia="Times New Roman"/>
                <w:b w:val="false"/>
                <w:sz w:val="26"/>
              </w:rPr>
              <w:t>137/2015/NĐ-CP</w:t>
            </w:r>
          </w:p>
        </w:tc>
        <w:tc>
          <w:p/>
          <w:p>
            <w:pPr>
              <w:spacing w:after="0" w:before="0" w:lineRule="auto" w:line="276"/>
              <w:jc w:val="left"/>
            </w:pPr>
            <w:r>
              <w:rPr>
                <w:rFonts w:ascii="Times New Roman" w:hAnsi="Times New Roman" w:cs="Times New Roman" w:eastAsia="Times New Roman"/>
                <w:b w:val="false"/>
                <w:sz w:val="26"/>
              </w:rPr>
              <w:t>Nghị định 137/2015/NĐ-CP</w:t>
            </w:r>
          </w:p>
        </w:tc>
        <w:tc>
          <w:p/>
          <w:p>
            <w:pPr>
              <w:spacing w:after="0" w:before="0" w:lineRule="auto" w:line="276"/>
              <w:jc w:val="left"/>
            </w:pPr>
            <w:r>
              <w:rPr>
                <w:rFonts w:ascii="Times New Roman" w:hAnsi="Times New Roman" w:cs="Times New Roman" w:eastAsia="Times New Roman"/>
                <w:b w:val="false"/>
                <w:sz w:val="26"/>
              </w:rPr>
              <w:t>31-12-2015</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Xác nhận số Chứng minh nhân dân, Căn cước công dân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2024-03-28T16:34:27Z</dcterms:created>
  <dc:creator>Apache POI</dc:creator>
</cp:coreProperties>
</file>