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2.000777.000.00.00.H56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2253/QĐ-UBND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Trợ giúp xã hội khẩn cấp về hỗ trợ chi phí điều trị người bị thương nặng ngoài nơi cư trú mà không có người thân thích chăm sóc</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Bộ, 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không được luật giao cho địa phương quy định hoặc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Bảo trợ xã hội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Bước 1: Cơ quan, tổ chức trực tiếp cấp cứu, chữa trị cho người bị thương nặng ngoài nơi cư trú mà không có người thân thích chăm sóc có văn bản đề nghị Chủ tịch Ủy ban nhân dân cấp huyện nơi cấp cứu, chữa trị cho đối tượng quyết định hỗ trợ.</w:t>
      </w:r>
    </w:p>
    <w:p>
      <w:pPr>
        <w:spacing w:after="0" w:before="0" w:lineRule="auto" w:line="276"/>
        <w:jc w:val="both"/>
      </w:pPr>
      <w:r>
        <w:rPr>
          <w:rFonts w:ascii="Times New Roman" w:hAnsi="Times New Roman" w:cs="Times New Roman" w:eastAsia="Times New Roman"/>
          <w:b w:val="false"/>
          <w:sz w:val="26"/>
        </w:rPr>
        <w:t>- Bước 2: Trong thời hạn 02 ngày kể từ ngày nhận được văn bản đề nghị, Chủ tịch Ủy ban nhân dân cấp huyện xem xét, quyết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02 ngày kể từ ngày nhận được hồ sơ đầy đủ, hợp lệ</w:t>
            </w:r>
          </w:p>
        </w:tc>
      </w:tr>
      <w:tr>
        <w:tc>
          <w:p/>
          <w:p>
            <w:pPr>
              <w:spacing w:after="0" w:before="0" w:lineRule="auto" w:line="276"/>
              <w:jc w:val="left"/>
            </w:pPr>
            <w:r>
              <w:rPr>
                <w:rFonts w:ascii="Times New Roman" w:hAnsi="Times New Roman" w:cs="Times New Roman" w:eastAsia="Times New Roman"/>
                <w:b w:val="false"/>
                <w:sz w:val="26"/>
              </w:rPr>
              <w:t>Trực tuyến</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02 ngày kể từ ngày nhận được hồ sơ đầy đủ, hợp lệ
Địa chỉ trực tuyến: https://dichvucong.thanhhoa.gov.vn (toàn trình)</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02 Ngày</w:t>
            </w:r>
          </w:p>
        </w:tc>
        <w:tc>
          <w:p/>
          <w:p>
            <w:pPr>
              <w:spacing w:after="0" w:before="0" w:lineRule="auto" w:line="276"/>
              <w:jc w:val="left"/>
            </w:pPr>
            <w:r>
              <w:rPr>
                <w:rFonts w:ascii="Times New Roman" w:hAnsi="Times New Roman" w:cs="Times New Roman" w:eastAsia="Times New Roman"/>
                <w:b w:val="false"/>
                <w:sz w:val="26"/>
              </w:rPr>
              <w:t>Phí :  Đồng</w:t>
              <w:t xml:space="preserve"> (không)</w:t>
            </w:r>
          </w:p>
        </w:tc>
        <w:tc>
          <w:p/>
          <w:p>
            <w:pPr>
              <w:spacing w:after="0" w:before="0" w:lineRule="auto" w:line="276"/>
              <w:jc w:val="left"/>
            </w:pPr>
            <w:r>
              <w:rPr>
                <w:rFonts w:ascii="Times New Roman" w:hAnsi="Times New Roman" w:cs="Times New Roman" w:eastAsia="Times New Roman"/>
                <w:b w:val="false"/>
                <w:sz w:val="26"/>
              </w:rPr>
              <w:t>02 ngày kể từ ngày nhận được hồ sơ đầy đủ, hợp lệ</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Văn bản đề nghị hỗ trợ của cơ quan, tổ chức trực tiếp cấp cứu, chữa trị cho người bị thương nặng.</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Phòng Lao động- Thương Binh và Xã hội</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Chủ tịch 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của Văn phòng HĐND và Ủy ban nhân dân cấp huyện; -   Địa chỉ trực tuyến: https://dichvucong.thanhhoa.gov.vn (toàn trình)</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hỗ trợ chi phí điều trị người bị thương nặng.</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20/2021/NĐ-CP</w:t>
            </w:r>
          </w:p>
        </w:tc>
        <w:tc>
          <w:p/>
          <w:p>
            <w:pPr>
              <w:spacing w:after="0" w:before="0" w:lineRule="auto" w:line="276"/>
              <w:jc w:val="left"/>
            </w:pPr>
            <w:r>
              <w:rPr>
                <w:rFonts w:ascii="Times New Roman" w:hAnsi="Times New Roman" w:cs="Times New Roman" w:eastAsia="Times New Roman"/>
                <w:b w:val="false"/>
                <w:sz w:val="26"/>
              </w:rPr>
              <w:t>QUY ĐỊNH CHÍNH SÁCH TRỢ GIÚP XÃ HỘI ĐỐI VỚI ĐỐI TƯỢNG BẢO TRỢ XÃ HỘI</w:t>
            </w:r>
          </w:p>
        </w:tc>
        <w:tc>
          <w:p/>
          <w:p>
            <w:pPr>
              <w:spacing w:after="0" w:before="0" w:lineRule="auto" w:line="276"/>
              <w:jc w:val="left"/>
            </w:pPr>
            <w:r>
              <w:rPr>
                <w:rFonts w:ascii="Times New Roman" w:hAnsi="Times New Roman" w:cs="Times New Roman" w:eastAsia="Times New Roman"/>
                <w:b w:val="false"/>
                <w:sz w:val="26"/>
              </w:rPr>
              <w:t>15-03-2021</w:t>
            </w:r>
          </w:p>
        </w:tc>
        <w:tc>
          <w:p/>
          <w:p>
            <w:pPr>
              <w:spacing w:after="0" w:before="0" w:lineRule="auto" w:line="276"/>
              <w:jc w:val="left"/>
            </w:pPr>
            <w:r>
              <w:rPr>
                <w:rFonts w:ascii="Times New Roman" w:hAnsi="Times New Roman" w:cs="Times New Roman" w:eastAsia="Times New Roman"/>
                <w:b w:val="false"/>
                <w:sz w:val="26"/>
              </w:rPr>
              <w:t>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Những đối tượng được hỗ trợ chi phí điều trị: Người bị thương nặng do thiên tai, hỏa hoạn; tai nạn giao thông, tai nạn lao động nghiêm trọng hoặc do các lý do bất khả kháng khác ngoài nơi cư trú mà không có người thân thích chăm sóc.</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2024-03-29T08:37:40Z</dcterms:created>
  <dc:creator>Apache POI</dc:creator>
</cp:coreProperties>
</file>