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2.000794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3684/QĐ-BVHTTDL</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câu lạc bộ thể thao cơ sở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Thể dục thể thao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Ủy ban nhân dân xã tiếp nhận hồ sơ đề nghị công nhận của câu lạc bộ thể thao cơ sở.</w:t>
      </w:r>
    </w:p>
    <w:p>
      <w:pPr>
        <w:spacing w:after="0" w:before="0" w:lineRule="auto" w:line="276"/>
        <w:jc w:val="both"/>
      </w:pPr>
      <w:r>
        <w:rPr>
          <w:rFonts w:ascii="Times New Roman" w:hAnsi="Times New Roman" w:cs="Times New Roman" w:eastAsia="Times New Roman"/>
          <w:b w:val="false"/>
          <w:sz w:val="26"/>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Quyết định thành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Ban chủ nhiệm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hội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Địa điểm luyện tập;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 chế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câu lạc bộ thể thao cơ sở</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77/2006/QH11</w:t>
            </w:r>
          </w:p>
        </w:tc>
        <w:tc>
          <w:p/>
          <w:p>
            <w:pPr>
              <w:spacing w:after="0" w:before="0" w:lineRule="auto" w:line="276"/>
              <w:jc w:val="left"/>
            </w:pPr>
            <w:r>
              <w:rPr>
                <w:rFonts w:ascii="Times New Roman" w:hAnsi="Times New Roman" w:cs="Times New Roman" w:eastAsia="Times New Roman"/>
                <w:b w:val="false"/>
                <w:sz w:val="26"/>
              </w:rPr>
              <w:t>Luật 77/2006/QH11</w:t>
            </w:r>
          </w:p>
        </w:tc>
        <w:tc>
          <w:p/>
          <w:p>
            <w:pPr>
              <w:spacing w:after="0" w:before="0" w:lineRule="auto" w:line="276"/>
              <w:jc w:val="left"/>
            </w:pPr>
            <w:r>
              <w:rPr>
                <w:rFonts w:ascii="Times New Roman" w:hAnsi="Times New Roman" w:cs="Times New Roman" w:eastAsia="Times New Roman"/>
                <w:b w:val="false"/>
                <w:sz w:val="26"/>
              </w:rPr>
              <w:t>11-11-2006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112/2007/NĐ-CP</w:t>
            </w:r>
          </w:p>
        </w:tc>
        <w:tc>
          <w:p/>
          <w:p>
            <w:pPr>
              <w:spacing w:after="0" w:before="0" w:lineRule="auto" w:line="276"/>
              <w:jc w:val="left"/>
            </w:pPr>
            <w:r>
              <w:rPr>
                <w:rFonts w:ascii="Times New Roman" w:hAnsi="Times New Roman" w:cs="Times New Roman" w:eastAsia="Times New Roman"/>
                <w:b w:val="false"/>
                <w:sz w:val="26"/>
              </w:rPr>
              <w:t>Nghị định 112/2007/NĐ-CP</w:t>
            </w:r>
          </w:p>
        </w:tc>
        <w:tc>
          <w:p/>
          <w:p>
            <w:pPr>
              <w:spacing w:after="0" w:before="0" w:lineRule="auto" w:line="276"/>
              <w:jc w:val="left"/>
            </w:pPr>
            <w:r>
              <w:rPr>
                <w:rFonts w:ascii="Times New Roman" w:hAnsi="Times New Roman" w:cs="Times New Roman" w:eastAsia="Times New Roman"/>
                <w:b w:val="false"/>
                <w:sz w:val="26"/>
              </w:rPr>
              <w:t>26-06-2007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18/2011/TT-BVHTTDL</w:t>
            </w:r>
          </w:p>
        </w:tc>
        <w:tc>
          <w:p/>
          <w:p>
            <w:pPr>
              <w:spacing w:after="0" w:before="0" w:lineRule="auto" w:line="276"/>
              <w:jc w:val="left"/>
            </w:pPr>
            <w:r>
              <w:rPr>
                <w:rFonts w:ascii="Times New Roman" w:hAnsi="Times New Roman" w:cs="Times New Roman" w:eastAsia="Times New Roman"/>
                <w:b w:val="false"/>
                <w:sz w:val="26"/>
              </w:rPr>
              <w:t>Thông tư 18/2011/TT-BVHTTDL</w:t>
            </w:r>
          </w:p>
        </w:tc>
        <w:tc>
          <w:p/>
          <w:p>
            <w:pPr>
              <w:spacing w:after="0" w:before="0" w:lineRule="auto" w:line="276"/>
              <w:jc w:val="left"/>
            </w:pPr>
            <w:r>
              <w:rPr>
                <w:rFonts w:ascii="Times New Roman" w:hAnsi="Times New Roman" w:cs="Times New Roman" w:eastAsia="Times New Roman"/>
                <w:b w:val="false"/>
                <w:sz w:val="26"/>
              </w:rPr>
              <w:t>02-12-2011</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2024-03-28T19:56:09Z</dcterms:created>
  <dc:creator>Apache POI</dc:creator>
</cp:coreProperties>
</file>