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2.000913.000.00.00.H56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2374/QĐ-UBND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việc sửa đổi, bổ sung, hủy bỏ hợp đồng, giao dịch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yêu cầu chứng thực xuất trình giấy tờ tùy thân còn giá trị sử dụng để người thực hiện chứng thực kiểm tra và nộp 01 bộ hồ sơ .
+ Việc sửa đổi, bổ sung, hủy bỏ hợp đồng, giao dịch đã được chứng thực chỉ được thực hiện khi có thỏa thuận bằng văn bản của các bên tham gia hợp đồng, giao dịch.
+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
+ Người thực hiện chứng thực (hoặc người tiếp nhận hồ sơ trong trường hợp tiếp nhận hồ sơ tại bộ phận một cửa, một cửa liên thông) kiểm tra giấy tờ trong hồ sơ yêu cầu chứng thực, nếu đầy đủ tại thời điểm chứng thực các bên tham gia hợp đồng, giao dịch tự nguyện, minh mẫn và nhận thức, làm chủ được hành vi của mình thì tiếp nhận hồ sơ, thực hiện chứng thực.
+ Các bên tham gia hợp đồng, giao dịch phải ký trước mặt người thực hiện chứng thực, 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(hoặc người tiếp nhận hồ sơ tại bộ phận một cửa, một cửa liên thông) phải đối chiếu chữ ký của họ trong hợp đồng với chữ ký mẫu trước khi thực hiện chứng thực, nếu nghi ngờ chữ ký trong hợp đồng khác với chữ ký mẫu thì yêu cầu người đó ký trước mặt.
+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
+ Người thực hiện chứng thực (hoặc người tiếp nhận hồ sơ) ghi lời chứng tương ứng với từng loại hợp đồng, giao dịch theo mẫu quy định. Trường hợp tiếp nhận hồ sơ tại bộ phận một cửa, một cửa liên thông thì người tiếp nhận hồ sơ kỹ vào từng trang của hợp đồng, giao dịch và ký vào dưới lời chứng theo mẫu quy định.
Người thực hiện chứng thực ký vào từng trang của hợp đồng, giao dịch (nếu hồ sơ không được tiếp nhận qua bộ phận một cửa, một cửa liên thông), ký, ghi rõ họ tên, đóng dấu của cơ quan thực hiện chứng thực và ghi vào sổ chứng thực.
Đối với hợp đồng, giao dịch có từ 02 (hai) trang trở lên, thì từng trang phải được đánh số thứ tự; số lượng trang và lời chứng được ghi tại trang cuối của hợp đồng, giao dịch. Trường hợp hợp đồng, giao dịch có từ 02 (hai) tờ trờ lên thì phải đóng dấu giáp lai.
+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
+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
+ Người yêu cầu chứng thực nhận kết quả tại nơi nộp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Thời hạn thực hiện yêu cầu chứng thực phải được bảo đảm ngay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 </w:t>
            </w:r>
          </w:p>
        </w:tc>
        <w:tc>
          <w:p/>
          <w:p>
            <w:pPr>
              <w:spacing w:after="0" w:before="0" w:lineRule="auto" w:line="276"/>
              <w:jc w:val="left"/>
            </w:pPr>
            <w:r>
              <w:rPr>
                <w:rFonts w:ascii="Times New Roman" w:hAnsi="Times New Roman" w:cs="Times New Roman" w:eastAsia="Times New Roman"/>
                <w:b w:val="false"/>
                <w:sz w:val="26"/>
              </w:rPr>
              <w:t>Phí : 30.000 Đồng</w:t>
              <w:br/>
              <w:t>File đính kèm: VanBanGoc_226-2016-TT-BTC.pdf</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Hợp đồng, giao dịch đã được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Dự thảo hợp đồng, giao dịch sửa đổi, bổ sung, hủy bỏ hợp đồng, giao dịch đã được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Tư Pháp, 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Tư Pháp, 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Tại bộ phận tiếp nhận hồ sơ và trả kết quả Ủy ban nhân dân cấp xã  - Tại Bộ phận tiếp nhận  hồ sơ và trả kết quả của Văn phòng Hội đồng nhân dân và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Hợp đồng, giao dịch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226/2016/TT-BTC</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01/2020/TT-BTP</w:t>
            </w:r>
          </w:p>
        </w:tc>
        <w:tc>
          <w:p/>
          <w:p>
            <w:pPr>
              <w:spacing w:after="0" w:before="0" w:lineRule="auto" w:line="276"/>
              <w:jc w:val="left"/>
            </w:pPr>
            <w:r>
              <w:rPr>
                <w:rFonts w:ascii="Times New Roman" w:hAnsi="Times New Roman" w:cs="Times New Roman" w:eastAsia="Times New Roman"/>
                <w:b w:val="false"/>
                <w:sz w:val="26"/>
              </w:rPr>
              <w:t>Thông tư 01/2020/TT-BTP</w:t>
            </w:r>
          </w:p>
        </w:tc>
        <w:tc>
          <w:p/>
          <w:p>
            <w:pPr>
              <w:spacing w:after="0" w:before="0" w:lineRule="auto" w:line="276"/>
              <w:jc w:val="left"/>
            </w:pPr>
            <w:r>
              <w:rPr>
                <w:rFonts w:ascii="Times New Roman" w:hAnsi="Times New Roman" w:cs="Times New Roman" w:eastAsia="Times New Roman"/>
                <w:b w:val="false"/>
                <w:sz w:val="26"/>
              </w:rPr>
              <w:t>03-03-2020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Việc sửa đổi, bổ sung, hủy bỏ hợp đồng, giao dịch đã được chứng thực chỉ được thực hiện khi có thỏa thuận bằng văn bản của các bên tham gia hợp đồng, giao dịch.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2024-03-28T20:35:30Z</dcterms:created>
  <dc:creator>Apache POI</dc:creator>
</cp:coreProperties>
</file>