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2.001044.000.00.00.H47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3534/QĐ-UBND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chứng thực hợp đồng, giao dịch liên quan đến tài sản là động sản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Chứng thực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Người yêu cầu chứng thực nộp 01 bộ hồ sơ yêu cầu chứng thực.</w:t>
      </w:r>
    </w:p>
    <w:p>
      <w:pPr>
        <w:spacing w:after="0" w:before="0" w:lineRule="auto" w:line="276"/>
        <w:jc w:val="both"/>
      </w:pPr>
      <w:r>
        <w:rPr>
          <w:rFonts w:ascii="Times New Roman" w:hAnsi="Times New Roman" w:cs="Times New Roman" w:eastAsia="Times New Roman"/>
          <w:b w:val="false"/>
          <w:sz w:val="26"/>
        </w:rPr>
        <w:t>Người thực hiện chứng thực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pPr>
        <w:spacing w:after="0" w:before="0" w:lineRule="auto" w:line="276"/>
        <w:jc w:val="both"/>
      </w:pPr>
      <w:r>
        <w:rPr>
          <w:rFonts w:ascii="Times New Roman" w:hAnsi="Times New Roman" w:cs="Times New Roman" w:eastAsia="Times New Roman"/>
          <w:b w:val="false"/>
          <w:sz w:val="26"/>
        </w:rPr>
        <w:t>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pPr>
        <w:spacing w:after="0" w:before="0" w:lineRule="auto" w:line="276"/>
        <w:jc w:val="both"/>
      </w:pPr>
      <w:r>
        <w:rPr>
          <w:rFonts w:ascii="Times New Roman" w:hAnsi="Times New Roman" w:cs="Times New Roman" w:eastAsia="Times New Roman"/>
          <w:b w:val="false"/>
          <w:sz w:val="26"/>
        </w:rP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w:t>
      </w:r>
    </w:p>
    <w:p>
      <w:pPr>
        <w:spacing w:after="0" w:before="0" w:lineRule="auto" w:line="276"/>
        <w:jc w:val="both"/>
      </w:pPr>
      <w:r>
        <w:rPr>
          <w:rFonts w:ascii="Times New Roman" w:hAnsi="Times New Roman" w:cs="Times New Roman" w:eastAsia="Times New Roman"/>
          <w:b w:val="false"/>
          <w:sz w:val="26"/>
        </w:rPr>
        <w:t>Người thực hiện chứng thực ghi lời chứng tương ứng với từng loại hợp đồng, giao dịch theo mẫu quy định; ký, ghi rõ họ tên, đóng dấu của cơ quan thực hiện chứng thực và ghi vào sổ chứng thực. 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pPr>
        <w:spacing w:after="0" w:before="0" w:lineRule="auto" w:line="276"/>
        <w:jc w:val="both"/>
      </w:pPr>
      <w:r>
        <w:rPr>
          <w:rFonts w:ascii="Times New Roman" w:hAnsi="Times New Roman" w:cs="Times New Roman" w:eastAsia="Times New Roman"/>
          <w:b w:val="false"/>
          <w:sz w:val="26"/>
        </w:rPr>
        <w:t>Trường hợp phải phiên dịch thì người phiên dịch có trách nhiệm dịch đầy đủ, chính xác nội dung của hợp đồng, giao dịch, nội dung lời chứng cho người yêu cầu chứng thực và ký vào từng trang hợp đồng với tư cách là người phiên dịch.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 </w:t>
            </w:r>
          </w:p>
        </w:tc>
        <w:tc>
          <w:p/>
          <w:p>
            <w:pPr>
              <w:spacing w:after="0" w:before="0" w:lineRule="auto" w:line="276"/>
              <w:jc w:val="left"/>
            </w:pPr>
            <w:r>
              <w:rPr>
                <w:rFonts w:ascii="Times New Roman" w:hAnsi="Times New Roman" w:cs="Times New Roman" w:eastAsia="Times New Roman"/>
                <w:b w:val="false"/>
                <w:sz w:val="26"/>
              </w:rPr>
              <w:t>Phí : 50000 Đồng</w:t>
              <w:t xml:space="preserve"> (hợp đồng, giao dịch *Miễn phí đối với trường hợp: Cá nhân, hộ gia đình vay vốn tại tổ chức tín dụng để phục vụ phát triển nông thôn theo quy định tại Nghị định số 55/2015/NĐ-CP ngày 09/6/2015 của Chính phủ về chính sách tín dụng phục vụ phát triển nông nghiệp, nông thôn không phải nộp phí chứng thực hợp đồng thế chấp tài sản)</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Người yêu cầu chứng thực nộp 01 (một) bộ hồ sơ yêu cầu chứng thực, gồm các giấy tờ sau đây:</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Dự thảo hợp đồng, giao dịch;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Giấy chứng minh nhân dân/Căn cước công dân hoặc Hộ chiếu còn giá trị sử dụng của người yêu cầu chứng thực (xuất trình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Tư Pháp, Sở Tư pháp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Phòng Tư pháp - huyện Sông Mã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Hợp đồng, giao dịch được chứng thực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23/2015/NĐ-CP</w:t>
            </w:r>
          </w:p>
        </w:tc>
        <w:tc>
          <w:p/>
          <w:p>
            <w:pPr>
              <w:spacing w:after="0" w:before="0" w:lineRule="auto" w:line="276"/>
              <w:jc w:val="left"/>
            </w:pPr>
            <w:r>
              <w:rPr>
                <w:rFonts w:ascii="Times New Roman" w:hAnsi="Times New Roman" w:cs="Times New Roman" w:eastAsia="Times New Roman"/>
                <w:b w:val="false"/>
                <w:sz w:val="26"/>
              </w:rPr>
              <w:t>Nghị định 23/2015/NĐ-CP</w:t>
            </w:r>
          </w:p>
        </w:tc>
        <w:tc>
          <w:p/>
          <w:p>
            <w:pPr>
              <w:spacing w:after="0" w:before="0" w:lineRule="auto" w:line="276"/>
              <w:jc w:val="left"/>
            </w:pPr>
            <w:r>
              <w:rPr>
                <w:rFonts w:ascii="Times New Roman" w:hAnsi="Times New Roman" w:cs="Times New Roman" w:eastAsia="Times New Roman"/>
                <w:b w:val="false"/>
                <w:sz w:val="26"/>
              </w:rPr>
              <w:t>16-02-2015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20/2015/TT-BTP</w:t>
            </w:r>
          </w:p>
        </w:tc>
        <w:tc>
          <w:p/>
          <w:p>
            <w:pPr>
              <w:spacing w:after="0" w:before="0" w:lineRule="auto" w:line="276"/>
              <w:jc w:val="left"/>
            </w:pPr>
            <w:r>
              <w:rPr>
                <w:rFonts w:ascii="Times New Roman" w:hAnsi="Times New Roman" w:cs="Times New Roman" w:eastAsia="Times New Roman"/>
                <w:b w:val="false"/>
                <w:sz w:val="26"/>
              </w:rPr>
              <w:t>Thông tư 20/2015/TT-BTP</w:t>
            </w:r>
          </w:p>
        </w:tc>
        <w:tc>
          <w:p/>
          <w:p>
            <w:pPr>
              <w:spacing w:after="0" w:before="0" w:lineRule="auto" w:line="276"/>
              <w:jc w:val="left"/>
            </w:pPr>
            <w:r>
              <w:rPr>
                <w:rFonts w:ascii="Times New Roman" w:hAnsi="Times New Roman" w:cs="Times New Roman" w:eastAsia="Times New Roman"/>
                <w:b w:val="false"/>
                <w:sz w:val="26"/>
              </w:rPr>
              <w:t>29-12-2015</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 xml:space="preserve">226/2016/TT-BTC </w:t>
            </w:r>
          </w:p>
        </w:tc>
        <w:tc>
          <w:p/>
          <w:p>
            <w:pPr>
              <w:spacing w:after="0" w:before="0" w:lineRule="auto" w:line="276"/>
              <w:jc w:val="left"/>
            </w:pPr>
            <w:r>
              <w:rPr>
                <w:rFonts w:ascii="Times New Roman" w:hAnsi="Times New Roman" w:cs="Times New Roman" w:eastAsia="Times New Roman"/>
                <w:b w:val="false"/>
                <w:sz w:val="26"/>
              </w:rPr>
              <w:t>Thông tư 226/2016/TT-BTC</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2024-03-28T22:28:42Z</dcterms:created>
  <dc:creator>Apache POI</dc:creator>
</cp:coreProperties>
</file>