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2.001261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01/QĐ-BCT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điều chỉnh Giấy chứng nhận đủ điều kiện cửa hàng bán lẻ LPG chai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Kinh doanh khí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 Ủy ban nhân dân cấp huyện tiếp nhận Hồ sơ đề nghị cấp điều chỉnh Giấy chứng nhận đủ điều kiện cửa hàng bán lẻ LPG chai của thương nhân. </w:t>
      </w:r>
    </w:p>
    <w:p>
      <w:pPr>
        <w:spacing w:after="0" w:before="0" w:lineRule="auto" w:line="276"/>
        <w:jc w:val="both"/>
      </w:pPr>
      <w:r>
        <w:rPr>
          <w:rFonts w:ascii="Times New Roman" w:hAnsi="Times New Roman" w:cs="Times New Roman" w:eastAsia="Times New Roman"/>
          <w:b w:val="false"/>
          <w:sz w:val="26"/>
        </w:rPr>
        <w:t>- Trong thời gian 07 ngày làm việc kể từ ngày nhận được hồ sơ đầy đủ và hợp lệ, ủy ban nhân dân cấp huyện có trách nhiệm cấp lại Giấy chứng nhận đủ điều kiện cho thương nhân.</w:t>
      </w:r>
    </w:p>
    <w:p>
      <w:pPr>
        <w:spacing w:after="0" w:before="0" w:lineRule="auto" w:line="276"/>
        <w:jc w:val="both"/>
      </w:pPr>
      <w:r>
        <w:rPr>
          <w:rFonts w:ascii="Times New Roman" w:hAnsi="Times New Roman" w:cs="Times New Roman" w:eastAsia="Times New Roman"/>
          <w:b w:val="false"/>
          <w:sz w:val="26"/>
        </w:rPr>
        <w:t>- Thời hạn của Giấy chứng nhận đủ điều kiện không thay đổi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Hồ sơ đề nghị cấp điều chỉnh Giấy chứng nhận đủ điều kiện cửa hàng bán lẻ LPG chai bao gồm: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Hồ sơ đề nghị cấp điều chỉnh Giấy chứng nhận đủ điều kiện cửa hàng bán lẻ LPG chai bao gồm: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tài liệu liên quan chứng minh nội dung thay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điều chỉnh Giấy chứng nhận theo Mẫu số 12 tại Phụ lục kèm theo Nghị định 87/2018/NĐ-CP;</w:t>
            </w:r>
          </w:p>
        </w:tc>
        <w:tc>
          <w:p/>
          <w:p>
            <w:pPr>
              <w:spacing w:after="0" w:before="0" w:lineRule="auto" w:line="276"/>
              <w:jc w:val="left"/>
            </w:pPr>
            <w:r>
              <w:rPr>
                <w:rFonts w:ascii="Times New Roman" w:hAnsi="Times New Roman" w:cs="Times New Roman" w:eastAsia="Times New Roman"/>
                <w:b w:val="false"/>
                <w:sz w:val="26"/>
              </w:rPr>
              <w:t>Mẫu số 12.docx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CỬA HÀNG BÁN LẺ LPG CHAI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87/2018/NĐ-CP</w:t>
            </w:r>
          </w:p>
        </w:tc>
        <w:tc>
          <w:p/>
          <w:p>
            <w:pPr>
              <w:spacing w:after="0" w:before="0" w:lineRule="auto" w:line="276"/>
              <w:jc w:val="left"/>
            </w:pPr>
            <w:r>
              <w:rPr>
                <w:rFonts w:ascii="Times New Roman" w:hAnsi="Times New Roman" w:cs="Times New Roman" w:eastAsia="Times New Roman"/>
                <w:b w:val="false"/>
                <w:sz w:val="26"/>
              </w:rPr>
              <w:t>Nghị định 87/2018/NĐ-CP về kinh doanh khí</w:t>
            </w:r>
          </w:p>
        </w:tc>
        <w:tc>
          <w:p/>
          <w:p>
            <w:pPr>
              <w:spacing w:after="0" w:before="0" w:lineRule="auto" w:line="276"/>
              <w:jc w:val="left"/>
            </w:pPr>
            <w:r>
              <w:rPr>
                <w:rFonts w:ascii="Times New Roman" w:hAnsi="Times New Roman" w:cs="Times New Roman" w:eastAsia="Times New Roman"/>
                <w:b w:val="false"/>
                <w:sz w:val="26"/>
              </w:rPr>
              <w:t>15-06-2018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Thay đổi về đăng ký kinh doanh; thay đổi địa điểm trụ sở chính; thay đổi thông tin liên quan đến thương nhân đăng ký;</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2024-03-29T13:59:59Z</dcterms:created>
  <dc:creator>Apache POI</dc:creator>
</cp:coreProperties>
</file>