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2.001942.000.00.00.H32</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2128/QĐ-UBND</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Chuyển trẻ em đang được chăm sóc thay thế tại cơ sở trợ giúp xã hội đến cá nhân, gia đình nhận chăm sóc thay thế</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Xã</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không được luật giao cho địa phương quy định hoặc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Trẻ em</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Người đứng đầu cơ sở trợ giúp xã hội có trách nhiệm lập danh sách (theo Mẫu số 14 ban hành kèm theo Nghị định số 56/2017/NĐ-CP) và hồ sơ trẻ em có nhu cầu tìm cá nhân, gia đình chăm sóc thay thế, gửi Sở Lao động - Thương binh và Xã hội đối với cơ sở thuộc trách nhiệm quản lý cấp tỉnh hoặc Ủy ban nhân dân cấp huyện đối với cơ sở thuộc trách nhiệm quản lý cấp huyện</w:t>
      </w:r>
    </w:p>
    <w:p>
      <w:pPr>
        <w:spacing w:after="0" w:before="0" w:lineRule="auto" w:line="276"/>
        <w:jc w:val="both"/>
      </w:pPr>
      <w:r>
        <w:rPr>
          <w:rFonts w:ascii="Times New Roman" w:hAnsi="Times New Roman" w:cs="Times New Roman" w:eastAsia="Times New Roman"/>
          <w:b w:val="false"/>
          <w:sz w:val="26"/>
        </w:rPr>
        <w:t>Trong thời hạn 10 ngày làm việc, Sở Lao động - Thương binh và Xã hội, Ủy ban nhân dân cấp huyện có trách nhiệm thẩm định hồ sơ, đối chiếu với danh sách cá nhân, gia đình đăng ký nhận chăm sóc thay thế để xem xét, đánh giá sự phù hợp của cá nhân, gia đình đăng ký nhận chăm sóc thay thế; nếu thấy phù hợp, Sở Lao động - Thương binh và Xã hội, Ủy ban nhân dân cấp huyện chuyển danh sách và hồ sơ đến Ủy ban nhân dân cấp xã nơi cá nhân, gia đình đăng ký nhận chăm sóc thay thế cư trú</w:t>
      </w:r>
    </w:p>
    <w:p>
      <w:pPr>
        <w:spacing w:after="0" w:before="0" w:lineRule="auto" w:line="276"/>
        <w:jc w:val="both"/>
      </w:pPr>
      <w:r>
        <w:rPr>
          <w:rFonts w:ascii="Times New Roman" w:hAnsi="Times New Roman" w:cs="Times New Roman" w:eastAsia="Times New Roman"/>
          <w:b w:val="false"/>
          <w:sz w:val="26"/>
        </w:rPr>
        <w:t>Người đứng đầu cơ sở trợ giúp xã hội có trách nhiệm phối hợp với Ủy ban nhân dân cấp xã nơi cư trú của cá nhân, gia đình nhận chăm sóc thay thế thông báo tình hình của trẻ em cho cá nhân, gia đình nhận chăm sóc thay thế, tổ chức cho cá nhân, gia đình nhận chăm sóc thay thế tiếp xúc với trẻ em và đưa trẻ em đến nhà của cá nhân, gia đình nhận chăm sóc thay thế để trẻ em làm quen với môi trường mới; lấy ý kiến, nguyện vọng của trẻ em về cá nhân, gia đình nhận chăm sóc thay thế trong trường hợp trẻ em từ đủ 07 tuổi trở lên.</w:t>
      </w:r>
    </w:p>
    <w:p>
      <w:pPr>
        <w:spacing w:after="0" w:before="0" w:lineRule="auto" w:line="276"/>
        <w:jc w:val="both"/>
      </w:pPr>
      <w:r>
        <w:rPr>
          <w:rFonts w:ascii="Times New Roman" w:hAnsi="Times New Roman" w:cs="Times New Roman" w:eastAsia="Times New Roman"/>
          <w:b w:val="false"/>
          <w:sz w:val="26"/>
        </w:rPr>
        <w:t>Trong thời hạn 15 ngày làm việc, Ủy ban nhân dân cấp xã xem xét các điều kiện của cá nhân, gia đình nhận chăm sóc thay thế, nếu đủ điều kiện, Ủy ban nhân dân cấp xã quyết định giao trẻ em cho cá nhân, gia đình nhận chăm sóc thay thế. Ủy ban nhân dân cấp xã gửi quyết định giao trẻ em cho cá nhân, gia đình nhận chăm sóc thay thế đến Sở Lao động - Thương binh và Xã hội hoặc Ủy ban nhân dân cấp huyện hoặc cơ quan, tổ chức có thẩm quyền để làm cơ sở chấm dứt việc chăm sóc thay thế cho trẻ em tại cơ sở trợ giúp xã hội. Việc giao, nhận trẻ em được thực hiện khi có quyết định chăm sóc thay thế của Ủy ban nhân dân cấp xã và quyết định chấm dứt chăm sóc thay thế tại cơ sở trợ giúp xã hội.</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25 Ngày làm việc</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trực tiếp hoặc qua đường bưu điện.</w:t>
            </w:r>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25 Ngày làm việc</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trực tiếp hoặc qua đường bưu điện.</w:t>
            </w:r>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Danh sách trẻ em cần được chuyển hình thức chăm sóc thay thế</w:t>
            </w:r>
          </w:p>
        </w:tc>
        <w:tc>
          <w:p/>
          <w:p>
            <w:pPr>
              <w:spacing w:after="0" w:before="0" w:lineRule="auto" w:line="276"/>
              <w:jc w:val="left"/>
            </w:pPr>
            <w:r>
              <w:rPr>
                <w:rFonts w:ascii="Times New Roman" w:hAnsi="Times New Roman" w:cs="Times New Roman" w:eastAsia="Times New Roman"/>
                <w:b w:val="false"/>
                <w:sz w:val="26"/>
              </w:rPr>
              <w:t>Mẫu số 10.docx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Hồ sơ trẻ em có nhu cầu tìm cá nhân, gia đình chăm sóc thay thế, gồm:  + Giấy chứng sinh hoặc giấy khai sinh hoặc chứng minh nhân dân hoặc căn cước công dân hoặc hộ chiếu (nếu có);  + Giấy khám sức khỏe do cơ quan y tế cấp theo quy định của pháp luật;  + 02 ảnh toàn thân, nhìn thẳng, kích cỡ 8 cm x 10 cm, chụp trong thời gian trước thời điểm lập hồ sơ không quá 06 tháng;  + Báo cáo đánh giá của người làm công tác bảo vệ trẻ em cấp xã về hoàn cảnh, tình trạng và nhu cầu, nguyện vọng của trẻ em (theo Mẫu số 10 ban hành kèm theo Nghị định số 56/2017/NĐ-CP);  + Biên bản xác nhận do Ủy ban nhân dân cấp xã hoặc công an cấp xã nơi phát hiện trẻ em bị bỏ rơi;  + Bản sao Quyết định tạm thời cách ly trẻ em khỏi cha, mẹ, người chăm sóc trẻ em và áp dụng biện pháp chăm sóc thay thế của Chủ tịch Ủy ban nhân dân cấp xã hoặc Tòa án nhân dân cấp huyện</w:t>
            </w:r>
          </w:p>
        </w:tc>
        <w:tc>
          <w:p/>
          <w:p>
            <w:pPr>
              <w:spacing w:after="0" w:before="0" w:lineRule="auto" w:line="276"/>
              <w:jc w:val="left"/>
            </w:pPr>
            <w:r>
              <w:rPr>
                <w:rFonts w:ascii="Times New Roman" w:hAnsi="Times New Roman" w:cs="Times New Roman" w:eastAsia="Times New Roman"/>
                <w:b w:val="false"/>
                <w:sz w:val="26"/>
              </w:rPr>
              <w:t>Mẫu số 14.docx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Công dân Việt Nam</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Sở Lao động-Thương binh và Xã hội, Ủy ban Nhân dân xã, phường, thị trấn., Phòng Lao động- Thương Binh và Xã hội, Cơ quan công an đăng ký</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Sở Lao động - Thương binh và Xã hội đối với cơ sở thuộc trách nhiệm quản lý cấp tỉnh hoặc Ủy ban nhân dân cấp huyện đối với cơ sở thuộc trách nhiệm quản lý cấp huyện.</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Quyết định của Chủ tịch Ủy ban nhân dân cấp xã giao trẻ em cho cá nhân, gia đình nhận chăm sóc thay thế.</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102/2016/QH13</w:t>
            </w:r>
          </w:p>
        </w:tc>
        <w:tc>
          <w:p/>
          <w:p>
            <w:pPr>
              <w:spacing w:after="0" w:before="0" w:lineRule="auto" w:line="276"/>
              <w:jc w:val="left"/>
            </w:pPr>
            <w:r>
              <w:rPr>
                <w:rFonts w:ascii="Times New Roman" w:hAnsi="Times New Roman" w:cs="Times New Roman" w:eastAsia="Times New Roman"/>
                <w:b w:val="false"/>
                <w:sz w:val="26"/>
              </w:rPr>
              <w:t>Luật 102/2016/QH13 - Trẻ em</w:t>
            </w:r>
          </w:p>
        </w:tc>
        <w:tc>
          <w:p/>
          <w:p>
            <w:pPr>
              <w:spacing w:after="0" w:before="0" w:lineRule="auto" w:line="276"/>
              <w:jc w:val="left"/>
            </w:pPr>
            <w:r>
              <w:rPr>
                <w:rFonts w:ascii="Times New Roman" w:hAnsi="Times New Roman" w:cs="Times New Roman" w:eastAsia="Times New Roman"/>
                <w:b w:val="false"/>
                <w:sz w:val="26"/>
              </w:rPr>
              <w:t>05-04-2016</w:t>
            </w:r>
          </w:p>
        </w:tc>
        <w:tc>
          <w:p/>
          <w:p>
            <w:pPr>
              <w:spacing w:after="0" w:before="0" w:lineRule="auto" w:line="276"/>
              <w:jc w:val="left"/>
            </w:pPr>
            <w:r>
              <w:rPr>
                <w:rFonts w:ascii="Times New Roman" w:hAnsi="Times New Roman" w:cs="Times New Roman" w:eastAsia="Times New Roman"/>
                <w:b w:val="false"/>
                <w:sz w:val="26"/>
              </w:rPr>
              <w:t>Quốc Hội</w:t>
            </w:r>
          </w:p>
        </w:tc>
      </w:tr>
      <w:tr>
        <w:tc>
          <w:p/>
          <w:p>
            <w:pPr>
              <w:spacing w:after="0" w:before="0" w:lineRule="auto" w:line="276"/>
              <w:jc w:val="left"/>
            </w:pPr>
            <w:r>
              <w:rPr>
                <w:rFonts w:ascii="Times New Roman" w:hAnsi="Times New Roman" w:cs="Times New Roman" w:eastAsia="Times New Roman"/>
                <w:b w:val="false"/>
                <w:sz w:val="26"/>
              </w:rPr>
              <w:t>56/2017/NĐ-CP</w:t>
            </w:r>
          </w:p>
        </w:tc>
        <w:tc>
          <w:p/>
          <w:p>
            <w:pPr>
              <w:spacing w:after="0" w:before="0" w:lineRule="auto" w:line="276"/>
              <w:jc w:val="left"/>
            </w:pPr>
            <w:r>
              <w:rPr>
                <w:rFonts w:ascii="Times New Roman" w:hAnsi="Times New Roman" w:cs="Times New Roman" w:eastAsia="Times New Roman"/>
                <w:b w:val="false"/>
                <w:sz w:val="26"/>
              </w:rPr>
              <w:t>Nghị định 56/2017/NĐ-CP - Quy định chi tiết một số điều của Luật Trẻ em</w:t>
            </w:r>
          </w:p>
        </w:tc>
        <w:tc>
          <w:p/>
          <w:p>
            <w:pPr>
              <w:spacing w:after="0" w:before="0" w:lineRule="auto" w:line="276"/>
              <w:jc w:val="left"/>
            </w:pPr>
            <w:r>
              <w:rPr>
                <w:rFonts w:ascii="Times New Roman" w:hAnsi="Times New Roman" w:cs="Times New Roman" w:eastAsia="Times New Roman"/>
                <w:b w:val="false"/>
                <w:sz w:val="26"/>
              </w:rPr>
              <w:t>09-05-2017</w:t>
            </w:r>
          </w:p>
        </w:tc>
        <w:tc>
          <w:p/>
          <w:p>
            <w:pPr>
              <w:spacing w:after="0" w:before="0" w:lineRule="auto" w:line="276"/>
              <w:jc w:val="left"/>
            </w:pPr>
            <w:r>
              <w:rPr>
                <w:rFonts w:ascii="Times New Roman" w:hAnsi="Times New Roman" w:cs="Times New Roman" w:eastAsia="Times New Roman"/>
                <w:b w:val="false"/>
                <w:sz w:val="26"/>
              </w:rPr>
              <w:t>Chính phủ</w:t>
            </w:r>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2024-03-28T10:45:23Z</dcterms:created>
  <dc:creator>Apache POI</dc:creator>
</cp:coreProperties>
</file>