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2.002031</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885/QĐ-BKHĐT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Thành lập và hoạt động của doanh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trực tiếp hoặc qua dịch vụ bưu chính</w:t>
      </w:r>
    </w:p>
    <w:p>
      <w:pPr>
        <w:spacing w:after="0" w:before="0" w:lineRule="auto" w:line="276"/>
        <w:jc w:val="both"/>
      </w:pPr>
      <w:r>
        <w:rPr>
          <w:rFonts w:ascii="Times New Roman" w:hAnsi="Times New Roman" w:cs="Times New Roman" w:eastAsia="Times New Roman"/>
          <w:b w:val="false"/>
          <w:sz w:val="26"/>
        </w:rPr>
        <w:t>Trường hợp chi nhánh, văn phòng đại diện, địa điểm kinh doanh khác tỉnh, thành phố trực thuộc trung ương nơi doanh nghiệp đặt trụ sở chính, doanh nghiệp phải thực hiện thủ tục cấp đổi giấy chứng nhận đăng ký doanh nghiệp tại Phòng Đăng ký kinh doanh nơi doanh nghiệp đặt trụ sở chính theo quy định tại điểm a khoản 2 Điều 97 Nghị định số 01/2021/NĐ-CP trước khi thực hiện thủ tục đăng ký thành lập, đăng ký thay đổi nội dung đăng ký hoạt động, tạm ngừng kinh doanh, tiếp tục kinh doanh trước thời hạn đã thông báo, chấm dứt hoạt động đối với chi nhánh, văn phòng đại diện, địa điểm kinh doanh tại Phòng Đăng ký kinh doanh nơi đặt chi nhánh, văn phòng đại diện, địa điểm kinh doanh. 
Khi nhận được hồ sơ của doanh nghiệp, Phòng Đăng ký kinh doanh trao Giấy biên nhận, xem xét tính hợp lệ của hồ sơ và cấp Giấy chứng nhận đăng ký hoạt động chi nhánh, văn phòng đại diện, Giấy chứng nhận đăng ký địa điểm kinh doanh, Giấy xác nhận về việc thay đổi nội dung đăng ký hoạt động chi nhánh, văn phòng đại diện, địa điểm kinh doanh và các giấy xác nhận khác theo quy định tương ứng tại Nghị định số 01/2021/NĐ-CP</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chữ ký số công cộng</w:t>
      </w:r>
    </w:p>
    <w:p>
      <w:pPr>
        <w:spacing w:after="0" w:before="0" w:lineRule="auto" w:line="276"/>
        <w:jc w:val="both"/>
      </w:pPr>
      <w:r>
        <w:rPr>
          <w:rFonts w:ascii="Times New Roman" w:hAnsi="Times New Roman" w:cs="Times New Roman" w:eastAsia="Times New Roman"/>
          <w:b w:val="false"/>
          <w:sz w:val="26"/>
        </w:rPr>
        <w:t>- 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 (https://dangkykinhdoanh.gov.vn).</w:t>
      </w:r>
    </w:p>
    <w:p>
      <w:pPr>
        <w:spacing w:after="0" w:before="0" w:lineRule="auto" w:line="276"/>
        <w:jc w:val="both"/>
      </w:pPr>
      <w:r>
        <w:rPr>
          <w:rFonts w:ascii="Times New Roman" w:hAnsi="Times New Roman" w:cs="Times New Roman" w:eastAsia="Times New Roman"/>
          <w:b w:val="false"/>
          <w:sz w:val="26"/>
        </w:rPr>
        <w:t>- Sau khi hoàn thành việc gửi hồ sơ đăng ký doanh nghiệp,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pPr>
        <w:shd w:val="clear" w:color="auto" w:fill="F2F6F9"/>
        <w:spacing w:after="0" w:before="120" w:lineRule="auto" w:line="276"/>
        <w:jc w:val="both"/>
      </w:pPr>
      <w:r>
        <w:rPr>
          <w:rFonts w:ascii="Times New Roman" w:hAnsi="Times New Roman" w:cs="Times New Roman" w:eastAsia="Times New Roman"/>
          <w:b w:val="true"/>
          <w:sz w:val="26"/>
        </w:rPr>
        <w:t>Trường hợp đăng ký qua mạng điện tử sử dụng Tài khoản đăng ký kinh doanh</w:t>
      </w:r>
    </w:p>
    <w:p>
      <w:pPr>
        <w:spacing w:after="0" w:before="0" w:lineRule="auto" w:line="276"/>
        <w:jc w:val="both"/>
      </w:pPr>
      <w:r>
        <w:rPr>
          <w:rFonts w:ascii="Times New Roman" w:hAnsi="Times New Roman" w:cs="Times New Roman" w:eastAsia="Times New Roman"/>
          <w:b w:val="false"/>
          <w:sz w:val="26"/>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Sau khi hoàn thành việc gửi hồ sơ đăng ký, người nộp hồ sơ sẽ nhận được Giấy biên nhận hồ sơ đăng ký doanh nghiệp qua mạng thông tin điện tử.</w:t>
      </w:r>
    </w:p>
    <w:p>
      <w:pPr>
        <w:spacing w:after="0" w:before="0" w:lineRule="auto" w:line="276"/>
        <w:jc w:val="both"/>
      </w:pPr>
      <w:r>
        <w:rPr>
          <w:rFonts w:ascii="Times New Roman" w:hAnsi="Times New Roman" w:cs="Times New Roman" w:eastAsia="Times New Roman"/>
          <w:b w:val="false"/>
          <w:sz w:val="26"/>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Trong thời hạn 03 (ba) ngày làm việc kể từ ngày nhận đủ hồ sơ hợp lệ. - Trường hợp Chấm dứt hoạt động chi nhánh, văn phòng đại diện, địa điểm kinh doanh: Trong thời hạn 05 (năm)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(Thông tư số 47/2019/TT-BTC).  - Tiếp tục kinh doanh trước thời hạn đã thông báo: Không được quy định tại Biểu phí, lệ phí đăng ký doanh nghiệp ban hành kèm theo Thông tư số 47/2019/TT-BTC. - Tạm ngừng kinh doanh, chấm dứt hoạt động chi nhánh, văn phòng đại diện, địa điểm kinh doanh được miễn lệ phí đăng ký doanh nghiệp (Thông tư số 47/2019/TT-BTC).)</w:t>
            </w:r>
          </w:p>
        </w:tc>
        <w:tc>
          <w:p/>
          <w:p>
            <w:pPr>
              <w:spacing w:after="0" w:before="0" w:lineRule="auto" w:line="276"/>
              <w:jc w:val="left"/>
            </w:pPr>
            <w:r>
              <w:rPr>
                <w:rFonts w:ascii="Times New Roman" w:hAnsi="Times New Roman" w:cs="Times New Roman" w:eastAsia="Times New Roman"/>
                <w:b w:val="false"/>
                <w:sz w:val="26"/>
              </w:rPr>
              <w:t>Người thành lập doanh nghiệp hoặc người được ủy quyền thực hiện đăng ký doanh nghiệp với Cơ quan đăng ký kinh doanh theo phương thức sau đây:
- Đăng ký doanh nghiệp trực tiếp tại Cơ quan đăng ký kinh doanh
- Chấm dứt hoạt động chi nhánh, văn phòng đại diện, địa điểm kinh doanh được miễn lệ phí đăng ký doanh nghiệp (Thông tư số 47/2019/TT-BTC).
--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 Trong thời hạn 03 (ba) ngày làm việc kể từ ngày nhận đủ hồ sơ hợp lệ. - Trường hợp Chấm dứt hoạt động chi nhánh, văn phòng đại diện, địa điểm kinh doanh: Trong thời hạn 05 (năm)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0 Đồng</w:t>
              <w:t xml:space="preserve"> (Miễn lệ phí đăng ký doanh nghiệp đối với trường hợp đăng ký qua mạng điện tử, đăng ký thành lập trên cơ sở chuyển đổi từ hộ kinh doanh (Thông tư số 47/2019/TT-BTC).)</w:t>
            </w:r>
          </w:p>
        </w:tc>
        <w:tc>
          <w:p/>
          <w:p>
            <w:pPr>
              <w:spacing w:after="0" w:before="0" w:lineRule="auto" w:line="276"/>
              <w:jc w:val="left"/>
            </w:pPr>
            <w:r>
              <w:rPr>
                <w:rFonts w:ascii="Times New Roman" w:hAnsi="Times New Roman" w:cs="Times New Roman" w:eastAsia="Times New Roman"/>
                <w:b w:val="false"/>
                <w:sz w:val="26"/>
              </w:rPr>
              <w:t>Người thành lập doanh nghiệp hoặc người được ủy quyền thực hiện đăng ký doanh nghiệp với Cơ quan đăng ký kinh doanh theo phương thức sau đây:
- Đăng ký doanh nghiệp qua mạng thông tin điện tử</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Trong thời hạn 03 (ba) ngày làm việc kể từ ngày nhận đủ hồ sơ hợp lệ. - Trường hợp Chấm dứt hoạt động chi nhánh, văn phòng đại diện, địa điểm kinh doanh: Trong thời hạn 05 (năm) ngày làm việc kể từ ngày nhận đủ hồ sơ hợp lệ. </w:t>
            </w:r>
          </w:p>
        </w:tc>
        <w:tc>
          <w:p/>
          <w:p>
            <w:pPr>
              <w:spacing w:after="0" w:before="0" w:lineRule="auto" w:line="276"/>
              <w:jc w:val="left"/>
            </w:pPr>
            <w:r>
              <w:rPr>
                <w:rFonts w:ascii="Times New Roman" w:hAnsi="Times New Roman" w:cs="Times New Roman" w:eastAsia="Times New Roman"/>
                <w:b w:val="false"/>
                <w:sz w:val="26"/>
              </w:rPr>
              <w:t>Lệ phí : 50.000 Đồng</w:t>
              <w:t xml:space="preserve"> (- Lệ phí đăng ký doanh nghiệp: 50.000 đồng/lần (Thông tư số 47/2019/TT-BTC).  - Tiếp tục kinh doanh trước thời hạn đã thông báo: Không được quy định tại Biểu phí, lệ phí đăng ký doanh nghiệp ban hành kèm theo Thông tư số 47/2019/TT-BTC. - Tạm ngừng kinh doanh, chấm dứt hoạt động chi nhánh, văn phòng đại diện, địa điểm kinh doanh được miễn lệ phí đăng ký doanh nghiệp (Thông tư số 47/2019/TT-BTC).)</w:t>
            </w:r>
          </w:p>
        </w:tc>
        <w:tc>
          <w:p/>
          <w:p>
            <w:pPr>
              <w:spacing w:after="0" w:before="0" w:lineRule="auto" w:line="276"/>
              <w:jc w:val="left"/>
            </w:pPr>
            <w:r>
              <w:rPr>
                <w:rFonts w:ascii="Times New Roman" w:hAnsi="Times New Roman" w:cs="Times New Roman" w:eastAsia="Times New Roman"/>
                <w:b w:val="false"/>
                <w:sz w:val="26"/>
              </w:rPr>
              <w:t>Người thành lập doanh nghiệp hoặc người được ủy quyền thực hiện đăng ký doanh nghiệp với Cơ quan đăng ký kinh doanh theo phương thức sau đây:
- Đăng ký doanh nghiệp qua dịch vụ bưu chính
- Chấm dứt hoạt động chi nhánh, văn phòng đại diện, địa điểm kinh doanh được miễn lệ phí đăng ký doanh nghiệp (Thông tư số 47/2019/TT-BTC).
- Người nộp hồ sơ đăng ký doanh nghiệp nộp lệ phí đăng ký doanh nghiệp tại thời điểm nộp hồ sơ đăng ký doanh nghiệp.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cá nhân thực hiện thủ tục đăng ký doanh nghiệp, kèm theo hồ sơ đăng ký doanh nghiệp phải có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ủy quyền cho cá nhân thực hiện thủ tục liên quan đến đăng ký doanh nghiệp. Văn bản ủy quyền này không bắt buộc phải công chứng, chứng thực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được ủy quyền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Trường hợp ủy quyền cho tổ chức hoặc đơn vị cung cấp dịch vụ bưu chính không phải là bưu chính công ích thực hiện thủ tục đăng ký doanh nghiệp, kèm theo hồ sơ đăng ký doanh nghiệp phải có</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hợp đồng cung cấp dịch vụ với tổ chức làm dịch vụ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giới thiệu của tổ chức đó cho cá nhân trực tiếp thực hiện thủ tục liên quan đến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người được giới thiệu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Trường hợp ủy quyền cho đơn vị cung cấp dịch vụ bưu chính công ích thực hiện thủ tục đăng ký doanh nghiệp thì khi thực hiện thủ tục đăng ký doanh nghiệp, nhân viên bưu chính phải nộp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Bản sao phiếu gửi hồ sơ theo mẫu do doanh nghiệp cung ứng dịch vụ bưu chính công ích phát hành có chữ ký xác nhận của nhân viên bưu chính và người có thẩm quyền ký văn bản đề nghị đăng ký doanh nghiệp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chấm dứt hoạt động đối với chi nhánh, văn phòng đại diện, địa điểm kinh doanh. Hồ sơ thực hiện theo quy định tại Điều 72 Nghị định số 01/2021/NĐ-CP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về việc chấm dứt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II-20.docx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chấm dứt hoạt động chi nhánh, văn phòng đại diện,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chấm dứt hoạt động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do Cơ quan đăng ký đầu tư cấp đối với trường hợp chi nhánh, văn phòng đại diện hoạt động theo Giấy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 xml:space="preserve">Đối với hồ sơ đăng ký hoạt động chi nhánh, văn phòng đại diện, địa điểm kinh doanh: hồ sơ thực hiện theo quy định tại Điều 31 Nghị định số 01/2021/NĐ-CP. </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thành lập chi nhánh, văn phòng đại diện do người đại diện theo pháp luật của doanh nghiệp ký</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nghị quyết, quyết định và bản sao biên bản họp của Hội đồng thành viên đối với công ty trách nhiệm hữu hạn hai thành viên trở lên, công ty hợp danh, của Hội đồng quản trị đối với công ty cổ phần; bản sao nghị quyết, quyết định của chủ sở hữu công ty đối với công ty trách nhiệm hữu hạn một thành viên về việc thành lập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tờ pháp lý của cá nhân đối với người đứng đầu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Thông báo lập địa điểm kinh doanh. Thông báo lập địa điểm kinh doanh do người đại diện theo pháp luật của doanh nghiệp ký trong trường hợp địa điểm kinh doanh trực thuộc doanh nghiệp hoặc do người đứng đầu chi nhánh ký trong trường hợp địa điểm kinh doanh trực thuộc chi nhánh</w:t>
            </w:r>
          </w:p>
        </w:tc>
        <w:tc>
          <w:p/>
          <w:p>
            <w:pPr>
              <w:spacing w:after="0" w:before="0" w:lineRule="auto" w:line="276"/>
              <w:jc w:val="left"/>
            </w:pPr>
            <w:r>
              <w:rPr>
                <w:rFonts w:ascii="Times New Roman" w:hAnsi="Times New Roman" w:cs="Times New Roman" w:eastAsia="Times New Roman"/>
                <w:b w:val="false"/>
                <w:sz w:val="26"/>
              </w:rPr>
              <w:t>Phụ lục II-7.docx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đăng ký thay đổi nội dung đăng ký hoạt động chi nhánh, văn phòng đại diện, địa điểm kinh doanh. Hồ sơ thực hiện theo quy định tại Điều 62 Nghị định số 01/2021/NĐ-CP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thay đổi nội dung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thay đổi người đứng đầu chi nhánh, văn phòng đại diện, kèm theo thông báo phải có bản sao giấy tờ pháp lý của cá nhân đối với người đứng đầu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do Cơ quan đăng ký đầu tư cấp đối với trường hợp chi nhánh, văn phòng đại diện hoạt động theo Giấy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hd w:val="clear" w:color="auto" w:fill="F2F6F9"/>
        <w:spacing w:after="0" w:before="120" w:lineRule="auto" w:line="276"/>
        <w:jc w:val="both"/>
      </w:pPr>
      <w:r>
        <w:rPr>
          <w:rFonts w:ascii="Times New Roman" w:hAnsi="Times New Roman" w:cs="Times New Roman" w:eastAsia="Times New Roman"/>
          <w:b w:val="true"/>
          <w:sz w:val="26"/>
        </w:rPr>
        <w:t>Đối với hồ sơ đăng ký tạm ngừng kinh doanh, tiếp tục kinh doanh trước thời hạn đã thông báo. Hồ sơ thực hiện theo quy định tại Điều 66 Nghị định số 01/2021/NĐ-CP</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về việc tạm ngừng kinh doanh/tiếp tục kinh doanh trước thời hạn đã thông báo của doanh nghiệp/chi nhánh/văn phòng đại diện/địa điểm kinh doanh</w:t>
            </w:r>
          </w:p>
        </w:tc>
        <w:tc>
          <w:p/>
          <w:p>
            <w:pPr>
              <w:spacing w:after="0" w:before="0" w:lineRule="auto" w:line="276"/>
              <w:jc w:val="left"/>
            </w:pPr>
            <w:r>
              <w:rPr>
                <w:rFonts w:ascii="Times New Roman" w:hAnsi="Times New Roman" w:cs="Times New Roman" w:eastAsia="Times New Roman"/>
                <w:b w:val="false"/>
                <w:sz w:val="26"/>
              </w:rPr>
              <w:t>Phụ lục II-19.docx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đề nghị bổ sung cập nhật thông tin đăng ký hoạt động chi nhánh, văn phòng đại diện, địa điểm kinh doanh</w:t>
            </w:r>
          </w:p>
        </w:tc>
        <w:tc>
          <w:p/>
          <w:p>
            <w:pPr>
              <w:spacing w:after="0" w:before="0" w:lineRule="auto" w:line="276"/>
              <w:jc w:val="left"/>
            </w:pPr>
            <w:r>
              <w:rPr>
                <w:rFonts w:ascii="Times New Roman" w:hAnsi="Times New Roman" w:cs="Times New Roman" w:eastAsia="Times New Roman"/>
                <w:b w:val="false"/>
                <w:sz w:val="26"/>
              </w:rPr>
              <w:t>Phụ lục II-15.docx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hoạt động chi nhánh, văn phòng đại diện do Cơ quan đăng ký đầu tư cấp đối với trường hợp chi nhánh, văn phòng đại diện hoạt động theo Giấy này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Bản sao Giấy chứng nhận đăng ký thuế của chi nhánh, văn phòng đại diện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Kế hoạch và Đầu tư, Phòng Đăng ký kinh doanh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Trụ sở cơ quan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đăng ký hoạt động chi nhánh/văn phòng đại diện, Giấy chứng nhận đăng ký địa điểm kinh doanh, Giấy xác nhận về việc thay đổi nội dung đăng ký hoạt động chi nhánh/văn phòng đại diện/địa điểm kinh doanh, Thông báo về việc sửa đổi, bổ sung hồ sơ đăng ký doanh nghiệp, Giấy xác nhận về việc chi nhánh/văn phòng đại diện/ địa điểm kinh doanh đăng ký tạm ngừng kinh doanh, Giấy xác nhận về việc chi nhánh/văn phòng đại diện/địa điểm kinh doanh đăng ký tiếp tục kinh doanh trước thời hạn đã thông báo, Thông báo về việc chấm dứt hoạt động chi nhánh/văn phòng đại diện/địa điểm kinh doanh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Thông tư 47/2019/TT-BTC</w:t>
            </w:r>
          </w:p>
        </w:tc>
        <w:tc>
          <w:p/>
          <w:p>
            <w:pPr>
              <w:spacing w:after="0" w:before="0" w:lineRule="auto" w:line="276"/>
              <w:jc w:val="left"/>
            </w:pPr>
            <w:r>
              <w:rPr>
                <w:rFonts w:ascii="Times New Roman" w:hAnsi="Times New Roman" w:cs="Times New Roman" w:eastAsia="Times New Roman"/>
                <w:b w:val="false"/>
                <w:sz w:val="26"/>
              </w:rPr>
              <w:t>47/2019/TT-BTC</w:t>
            </w:r>
          </w:p>
        </w:tc>
        <w:tc>
          <w:p/>
          <w:p>
            <w:pPr>
              <w:spacing w:after="0" w:before="0" w:lineRule="auto" w:line="276"/>
              <w:jc w:val="left"/>
            </w:pPr>
            <w:r>
              <w:rPr>
                <w:rFonts w:ascii="Times New Roman" w:hAnsi="Times New Roman" w:cs="Times New Roman" w:eastAsia="Times New Roman"/>
                <w:b w:val="false"/>
                <w:sz w:val="26"/>
              </w:rPr>
              <w:t>05-08-2019</w:t>
            </w:r>
          </w:p>
        </w:tc>
        <w:tc>
          <w:p/>
          <w:p>
            <w:pPr>
              <w:spacing w:after="0" w:before="0" w:lineRule="auto" w:line="276"/>
              <w:jc w:val="left"/>
            </w:pPr>
            <w:r>
              <w:rPr>
                <w:rFonts w:ascii="Times New Roman" w:hAnsi="Times New Roman" w:cs="Times New Roman" w:eastAsia="Times New Roman"/>
                <w:b w:val="false"/>
                <w:sz w:val="26"/>
              </w:rPr>
              <w:t>Bộ Tài chính</w:t>
            </w:r>
          </w:p>
        </w:tc>
      </w:tr>
      <w:tr>
        <w:tc>
          <w:p/>
          <w:p>
            <w:pPr>
              <w:spacing w:after="0" w:before="0" w:lineRule="auto" w:line="276"/>
              <w:jc w:val="left"/>
            </w:pPr>
            <w:r>
              <w:rPr>
                <w:rFonts w:ascii="Times New Roman" w:hAnsi="Times New Roman" w:cs="Times New Roman" w:eastAsia="Times New Roman"/>
                <w:b w:val="false"/>
                <w:sz w:val="26"/>
              </w:rPr>
              <w:t>59/2020/QH14</w:t>
            </w:r>
          </w:p>
        </w:tc>
        <w:tc>
          <w:p/>
          <w:p>
            <w:pPr>
              <w:spacing w:after="0" w:before="0" w:lineRule="auto" w:line="276"/>
              <w:jc w:val="left"/>
            </w:pPr>
            <w:r>
              <w:rPr>
                <w:rFonts w:ascii="Times New Roman" w:hAnsi="Times New Roman" w:cs="Times New Roman" w:eastAsia="Times New Roman"/>
                <w:b w:val="false"/>
                <w:sz w:val="26"/>
              </w:rPr>
              <w:t>Luật Doanh nghiệp số 59/2020/QH14</w:t>
            </w:r>
          </w:p>
        </w:tc>
        <w:tc>
          <w:p/>
          <w:p>
            <w:pPr>
              <w:spacing w:after="0" w:before="0" w:lineRule="auto" w:line="276"/>
              <w:jc w:val="left"/>
            </w:pPr>
            <w:r>
              <w:rPr>
                <w:rFonts w:ascii="Times New Roman" w:hAnsi="Times New Roman" w:cs="Times New Roman" w:eastAsia="Times New Roman"/>
                <w:b w:val="false"/>
                <w:sz w:val="26"/>
              </w:rPr>
              <w:t>17-06-2020</w:t>
            </w:r>
          </w:p>
        </w:tc>
        <w:tc>
          <w:p/>
        </w:tc>
      </w:tr>
      <w:tr>
        <w:tc>
          <w:p/>
          <w:p>
            <w:pPr>
              <w:spacing w:after="0" w:before="0" w:lineRule="auto" w:line="276"/>
              <w:jc w:val="left"/>
            </w:pPr>
            <w:r>
              <w:rPr>
                <w:rFonts w:ascii="Times New Roman" w:hAnsi="Times New Roman" w:cs="Times New Roman" w:eastAsia="Times New Roman"/>
                <w:b w:val="false"/>
                <w:sz w:val="26"/>
              </w:rPr>
              <w:t>01/2021/NĐ-CP</w:t>
            </w:r>
          </w:p>
        </w:tc>
        <w:tc>
          <w:p/>
          <w:p>
            <w:pPr>
              <w:spacing w:after="0" w:before="0" w:lineRule="auto" w:line="276"/>
              <w:jc w:val="left"/>
            </w:pPr>
            <w:r>
              <w:rPr>
                <w:rFonts w:ascii="Times New Roman" w:hAnsi="Times New Roman" w:cs="Times New Roman" w:eastAsia="Times New Roman"/>
                <w:b w:val="false"/>
                <w:sz w:val="26"/>
              </w:rPr>
              <w:t>Nghị định số 01/2021/NĐ-CP của Chính phủ: Về đăng ký doanh nghiệp</w:t>
            </w:r>
          </w:p>
        </w:tc>
        <w:tc>
          <w:p/>
          <w:p>
            <w:pPr>
              <w:spacing w:after="0" w:before="0" w:lineRule="auto" w:line="276"/>
              <w:jc w:val="left"/>
            </w:pPr>
            <w:r>
              <w:rPr>
                <w:rFonts w:ascii="Times New Roman" w:hAnsi="Times New Roman" w:cs="Times New Roman" w:eastAsia="Times New Roman"/>
                <w:b w:val="false"/>
                <w:sz w:val="26"/>
              </w:rPr>
              <w:t>04-01-2021</w:t>
            </w:r>
          </w:p>
        </w:tc>
        <w:tc>
          <w:p/>
        </w:tc>
      </w:tr>
      <w:tr>
        <w:tc>
          <w:p/>
          <w:p>
            <w:pPr>
              <w:spacing w:after="0" w:before="0" w:lineRule="auto" w:line="276"/>
              <w:jc w:val="left"/>
            </w:pPr>
            <w:r>
              <w:rPr>
                <w:rFonts w:ascii="Times New Roman" w:hAnsi="Times New Roman" w:cs="Times New Roman" w:eastAsia="Times New Roman"/>
                <w:b w:val="false"/>
                <w:sz w:val="26"/>
              </w:rPr>
              <w:t>01/2021/TT-BKHĐT</w:t>
            </w:r>
          </w:p>
        </w:tc>
        <w:tc>
          <w:p/>
          <w:p>
            <w:pPr>
              <w:spacing w:after="0" w:before="0" w:lineRule="auto" w:line="276"/>
              <w:jc w:val="left"/>
            </w:pPr>
            <w:r>
              <w:rPr>
                <w:rFonts w:ascii="Times New Roman" w:hAnsi="Times New Roman" w:cs="Times New Roman" w:eastAsia="Times New Roman"/>
                <w:b w:val="false"/>
                <w:sz w:val="26"/>
              </w:rPr>
              <w:t>Hướng dẫn về đăng ký doanh nghiệp</w:t>
            </w:r>
          </w:p>
        </w:tc>
        <w:tc>
          <w:p/>
          <w:p>
            <w:pPr>
              <w:spacing w:after="0" w:before="0" w:lineRule="auto" w:line="276"/>
              <w:jc w:val="left"/>
            </w:pPr>
            <w:r>
              <w:rPr>
                <w:rFonts w:ascii="Times New Roman" w:hAnsi="Times New Roman" w:cs="Times New Roman" w:eastAsia="Times New Roman"/>
                <w:b w:val="false"/>
                <w:sz w:val="26"/>
              </w:rPr>
              <w:t>16-03-2021</w:t>
            </w:r>
          </w:p>
        </w:tc>
        <w:tc>
          <w:p/>
          <w:p>
            <w:pPr>
              <w:spacing w:after="0" w:before="0" w:lineRule="auto" w:line="276"/>
              <w:jc w:val="left"/>
            </w:pPr>
            <w:r>
              <w:rPr>
                <w:rFonts w:ascii="Times New Roman" w:hAnsi="Times New Roman" w:cs="Times New Roman" w:eastAsia="Times New Roman"/>
                <w:b w:val="false"/>
                <w:sz w:val="26"/>
              </w:rPr>
              <w:t>Bộ Kế hoạch và Đầu tư</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(i) Trước khi đăng ký thay đổi địa chỉ đặt chi nhánh, văn phòng đại diện dẫn đến thay đổi cơ quan thuế quản lý, doanh nghiệp phải thực hiện các thủ tục về thuế với cơ quan thuế liên quan đến việc chuyển địa điểm theo quy định của pháp luật về thuế;
(ii) Trước khi thông báo chấm dứt hoạt động chi nhánh, văn phòng đại diện, địa điểm kinh doanh thì doanh nghiệp, chi nhánh, văn phòng đại diện phải đăng ký với Cơ quan thuế để hoàn thành nghĩa vụ nộp thuế theo quy định của pháp luật về thuế;
(iii) Doanh nghiệp không được đăng ký, thông báo thay đổi nội dung đăng ký doanh nghiệp trong các trường hợp sau:
- Đã bị Phòng Đăng ký kinh doanh ra Thông báo về việc vi phạm của doanh nghiệp thuộc trường hợp thu hồi Giấy chứng nhận đăng ký doanh nghiệp hoặc đã bị ra Quyết định thu hồi Giấy chứng nhận đăng ký doanh nghiệp;
- Đang trong quá trình giải thể theo quyết định giải thể của doanh nghiệp;
- Theo yêu cầu của Tòa án hoặc Cơ quan thi hành án hoặc Cơ quan điều tra, Thủ trưởng, Phó Thủ trưởng Cơ quan điều tra, Điều tra viên quy định tại Bộ luật Tố tụng hình sự;
- Doanh nghiệp đang trong tình trạng pháp lý “Không còn hoạt động kinh doanh tại địa chỉ đã đăng ký”.
(iv) Doanh nghiệp được tiếp tục đăng ký, thông báo thay đổi nội dung đăng ký doanh nghiệp trong các trường hợp sau:
- Đã có biện pháp khắc phục những vi phạm theo yêu cầu trong Thông báo về việc vi phạm của doanh nghiệp thuộc trường hợp thu hồi Giấy chứng nhận đăng ký doanh nghiệp và được Phòng Đăng ký kinh doanh chấp nhận;
- Phải đăng ký thay đổi một số nội dung đăng ký doanh nghiệp để phục vụ quá trình giải thể và hoàn tất bộ hồ sơ giải thể theo quy định. Trong trường hợp này, hồ sơ đăng ký thay đổi phải kèm theo văn bản giải trình của doanh nghiệp về lý do đăng ký thay đổi;
- Có ý kiến chấp thuận bằng văn bản của các tổ chức, cá nhân gửi yêu cầu quy định tại điểm c khoản 1 Điều 65 Nghị định số 01/2021/NĐ-CP về việc cho phép tiếp tục đăng ký thay đổi nội dung đăng ký doanh nghiệp;
- Doanh nghiệp đã được chuyển tình trạng pháp lý từ “Không còn hoạt động kinh doanh tại địa chỉ đã đăng ký” sang “Đang hoạt động”.
(v) Doanh nghiệp chịu trách nhiệm thông báo thay đổi nội dung đăng ký doanh nghiệp trong thời hạn 10 ngày kể từ ngày có thay đổi.
(vi) Hồ sơ đăng ký doanh nghiệp được tiếp nhận để nhập thông tin vào Hệ thống thông tin quốc gia về đăng ký doanh nghiệp khi có đủ các điều kiện sau:
- Có đủ giấy tờ theo quy định tại Nghị định số 01/2021/NĐ-CP;
- Tên doanh nghiệp đã được điền vào Giấy đề nghị đăng ký thay đổi nội dung đăng ký doanh nghiệp;
- Có địa chỉ liên lạc của người nộp hồ sơ đăng ký doanh nghiệp;
- Đã nộp đủ lệ phí đăng ký doanh nghiệp theo quy định.
(vii) Doanh nghiệp không bắt buộc phải đóng dấu trong giấy đề nghị đăng ký doanh nghiệp,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
(viii) Hồ sơ đăng ký doanh nghiệp qua mạng điện tử được chấp thuận khi có đầy đủ các yêu cầu sau:
-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
-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
-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
(ix) Doanh nghiệp không bắt buộc phải đóng dấu trong giấy thông báo thay đổi nội dung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2024-03-29T10:12:06Z</dcterms:created>
  <dc:creator>Apache POI</dc:creator>
</cp:coreProperties>
</file>