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2.002190.000.00.00.H47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3534/QĐ-UBND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Giải quyết yêu cầu bồi thường tại cơ quan trực tiếp quản lý người thi hành công vụ gây thiệt hại (cấp huyện)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Bồi thường nhà nước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Tiếp nhận và xử lý hồ sơ;</w:t>
      </w:r>
    </w:p>
    <w:p>
      <w:pPr>
        <w:spacing w:after="0" w:before="0" w:lineRule="auto" w:line="276"/>
        <w:jc w:val="both"/>
      </w:pPr>
      <w:r>
        <w:rPr>
          <w:rFonts w:ascii="Times New Roman" w:hAnsi="Times New Roman" w:cs="Times New Roman" w:eastAsia="Times New Roman"/>
          <w:b w:val="false"/>
          <w:sz w:val="26"/>
        </w:rPr>
        <w:t>- Thụ lý hồ sơ;</w:t>
      </w:r>
    </w:p>
    <w:p>
      <w:pPr>
        <w:spacing w:after="0" w:before="0" w:lineRule="auto" w:line="276"/>
        <w:jc w:val="both"/>
      </w:pPr>
      <w:r>
        <w:rPr>
          <w:rFonts w:ascii="Times New Roman" w:hAnsi="Times New Roman" w:cs="Times New Roman" w:eastAsia="Times New Roman"/>
          <w:b w:val="false"/>
          <w:sz w:val="26"/>
        </w:rPr>
        <w:t>- Cử người giải quyết bồi thường;</w:t>
      </w:r>
    </w:p>
    <w:p>
      <w:pPr>
        <w:spacing w:after="0" w:before="0" w:lineRule="auto" w:line="276"/>
        <w:jc w:val="both"/>
      </w:pPr>
      <w:r>
        <w:rPr>
          <w:rFonts w:ascii="Times New Roman" w:hAnsi="Times New Roman" w:cs="Times New Roman" w:eastAsia="Times New Roman"/>
          <w:b w:val="false"/>
          <w:sz w:val="26"/>
        </w:rPr>
        <w:t>- Tạm ứng kinh phí bồi thường thiệt hại;</w:t>
      </w:r>
    </w:p>
    <w:p>
      <w:pPr>
        <w:spacing w:after="0" w:before="0" w:lineRule="auto" w:line="276"/>
        <w:jc w:val="both"/>
      </w:pPr>
      <w:r>
        <w:rPr>
          <w:rFonts w:ascii="Times New Roman" w:hAnsi="Times New Roman" w:cs="Times New Roman" w:eastAsia="Times New Roman"/>
          <w:b w:val="false"/>
          <w:sz w:val="26"/>
        </w:rPr>
        <w:t>- Xác minh thiệt hại;</w:t>
      </w:r>
    </w:p>
    <w:p>
      <w:pPr>
        <w:spacing w:after="0" w:before="0" w:lineRule="auto" w:line="276"/>
        <w:jc w:val="both"/>
      </w:pPr>
      <w:r>
        <w:rPr>
          <w:rFonts w:ascii="Times New Roman" w:hAnsi="Times New Roman" w:cs="Times New Roman" w:eastAsia="Times New Roman"/>
          <w:b w:val="false"/>
          <w:sz w:val="26"/>
        </w:rPr>
        <w:t>- Thương lượng việc bồi thường;</w:t>
      </w:r>
    </w:p>
    <w:p>
      <w:pPr>
        <w:spacing w:after="0" w:before="0" w:lineRule="auto" w:line="276"/>
        <w:jc w:val="both"/>
      </w:pPr>
      <w:r>
        <w:rPr>
          <w:rFonts w:ascii="Times New Roman" w:hAnsi="Times New Roman" w:cs="Times New Roman" w:eastAsia="Times New Roman"/>
          <w:b w:val="false"/>
          <w:sz w:val="26"/>
        </w:rPr>
        <w:t>- Ra quyết định giải quyết bồi thường (sau khi ra quyết định giải quyết bồi thường, cơ quan trực tiếp quản lý người thi hành công vụ gây thiệt hại phải lập hồ sơ đề nghị cấp kinh phí bồi thường đến cơ quan tài chính có thẩm quyền để đề nghị cấp kinh phí bồi thường và chi trả tiền bồi thường cho người yêu cầu bồi thường).- Ra quyết định giải quyết bồi thường (sau khi ra quyết định giải quyết bồi thường, cơ quan trực tiếp quản lý người thi hành công vụ gây thiệt hại phải lập hồ sơ đề nghị cấp kinh phí bồi thường đến cơ quan tài chính có thẩm quyền để đề nghị cấp kinh phí bồi thường và chi trả tiền bồi thường cho người yêu cầu bồi thường).</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Tiếp nhận hồ sơ: 12 ngày làm việc - Thụ lý hồ sơ và vào sổ thụ lý: 02 ngày làm việc -  Cử người giải quyết bồi thường: 02 ngày làm việc - Tạm ứng kinh phí: 07 ngày làm việc - Xác minh thiệt hại: 15 đến 45 ngày Trong thời hạn 03 ngày làm việc kể từ ngày kết thúc việc xác minh thiệt hại, người giải quyết bồi thường phải hoàn thành báo cáo xác minh thiệt hại làm căn cứ để thương lượng việc bồi thường. - Trong thời hạn 02 ngày làm việc kể từ ngày hoàn thành báo cáo xác minh thiệt hại, cơ quan giải quyết bồi thường phải tiến hành thương lượng việc bồi thường. + Thời gian thương lượng: 25 ngày - Cơ quan giải quyết bồi thường phải gửi cho người yêu cầu bồi thường trong thời hạn 05 ngày làm việc kể từ ngày lập biên bản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 - Người yêu cầu bồi thường có thể nộp hồ sơ trực tiếp tại trụ sở cơ quan giải quyết bồi thường hoặc qua hệ thống bưu chính.
- Người yêu cầu bồi thường nhận quyết định giải quyết bồi thường ngay tại buổi thương lượng.</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 Trong trường hợp người yêu cầu bồi thường nộp hồ sơ trực tiếp, cơ quan giải quyết bồi thường tiếp nhận hồ sơ, ghi vào sổ nhận hồ sơ và cấp giấy xác nhận đã nhận hồ sơ cho người yêu cầu bồi thường. Trường hợp hồ sơ được gửi qua dịch vụ bưu chính thì trong thời hạn 02 ngày làm việc kể từ ngày nhận được hồ sơ, cơ quan giải quyết bồi thường phải thông báo bằng văn bản về việc nhận hồ sơ cho người yêu cầu bồi thường. Trong thời hạn 05 ngày làm việc kể từ ngày nhận được hồ sơ, Thủ trưởng cơ quan giải quyết bồi thường có thể yêu cầu người yêu cầu bồi thường bổ sung hồ sơ trong trường hợp hồ sơ chưa đầy đủ theo quy định tại khoản 1 và khoản 2 Điều 41 của Luật TNBTCNN năm 2017. Trong thời hạn 05 ngày làm việc kể từ ngày nhận được yêu cầu của Thủ trưởng cơ quan giải quyết bồi thường, người yêu cầu bồi thường phải bổ sung hồ sơ. Khoảng thời gian có sự kiện bất khả kháng hoặc trở ngại khách quan theo quy định của Bộ luật Dân sự không tính vào thời hạn quy định tại khoản này.  - Trong thời hạn 02 ngày làm việc kể từ ngày nhận được hồ sơ hợp lệ theo quy định tại Điều 41 của Luật Trách nhiệm bồi thường của Nhà nước năm 2017 (Luât TNBTCNN năm 2017), cơ quan giải quyết bồi thường phải thụ lý hồ sơ và vào sổ thụ lý.  - Trong thời hạn 02 ngày làm việc kể từ ngày thụ lý hồ sơ, cơ quan giải quyết bồi thường phải cử người giải quyết bồi thường.  - Trường hợp, người yêu cầu bồi thường đề nghị tạm ứng kinh phí bồi thường theo quy định tại điểm e khoản 3 Điều 41 của Luật TNBTCNN năm 2017, cơ quan giải quyết bồi thường tiến hành tạm ứng kinh phí bồi thường đối với những thiệt hại quy định tại khoản 1 Điều 44 TNBTCNN năm 2017. Cụ thể, thời hạn thực hiện tạm ứng kinh phí bồi thường được thực hiện như sau: (1) Ngay sau khi thụ lý hồ sơ, người giải quyết bồi thường có trách nhiệm xác định giá trị các thiệt hại quy định tại khoản 1 Điều 44 TNBTCNN năm 2017 và đề xuất Thủ trưởng cơ quan giải quyết bồi thường việc tạm ứng kinh phí bồi thường và mức tạm ứng cho người yêu cầu bồi thường; (2) Trong thời hạn 05 ngày làm việc kể từ ngày nhận được đề xuất, nếu còn dự toán quản lý hành chính được cấp có thẩm quyền giao, cơ quan giải quyết bồi thường phải hoàn thành việc tạm ứng kinh phí và chi trả cho người yêu cầu bồi thường. Trường hợp không còn đủ dự toán quản lý hành chính được cấp có thẩm quyền giao, trong thời hạn 02 ngày làm việc kể từ ngày nhận được đề xuất, Thủ trưởng cơ quan giải quyết bồi thường có văn bản đề nghị cơ quan tài chính có thẩm quyền tạm ứng kinh phí để chi trả cho người yêu cầu bồi thường. Cơ quan tài chính có trách nhiệm cấp kinh phí cho cơ quan giải quyết bồi thường trong thời hạn 07 ngày làm việc kể từ ngày nhận được văn bản đề nghị, cơ quan tài chính có thẩm quyền có trách nhiệm cấp kinh phí cho cơ quan giải quyết bồi thường. Thủ trưởng cơ quan giải quyết bồi thường quyết định mức tạm ứng cho người yêu cầu bồi thường nhưng không dưới 50% giá trị các thiệt hại quy định tại khoản 1 Điều 44 TNBTCNN năm 2017.  - Trong thời hạn 15 ngày kể từ ngày thụ lý hồ sơ, người giải quyết bồi thường phải hoàn thành việc xác minh thiệt hại. Trường hợp vụ việc giải quyết yêu cầu bồi thường có nhiều tình tiết phức tạp hoặc phải xác minh tại nhiều địa điểm thì thời hạn xác minh thiệt hại là 30 ngày kể từ ngày thụ lý hồ sơ. Thời hạn xác minh thiệt hại có thể được kéo dài theo thỏa thuận giữa người yêu cầu bồi thường và người giải quyết bồi thường nhưng tối đa là 15 ngày kể từ ngày hết thời hạn quy định tại khoản này. Trong thời hạn 03 ngày làm việc kể từ ngày kết thúc việc xác minh thiệt hại, người giải quyết bồi thường phải hoàn thành báo cáo xác minh thiệt hại làm căn cứ để thương lượng việc bồi thường.  - Trong thời hạn 02 ngày làm việc kể từ ngày hoàn thành báo cáo xác minh thiệt hại, cơ quan giải quyết bồi thường phải tiến hành thương lượng việc bồi thường. Trong thời hạn 10 ngày kể từ ngày tiến hành thương lượng, việc thương lượng phải được hoàn thành. Trường hợp vụ việc giải quyết yêu cầu bồi thường có nhiều tình tiết phức tạp thì thời hạn thương lượng tối đa là 15 ngày. Thời hạn thương lượng có thể được kéo dài theo thỏa thuận giữa người yêu cầu bồi thường và người giải quyết bồi thường nhưng tối đa là 10 ngày kể từ ngày hết thời hạn quy định tại khoản này.  - Ngay sau khi có biên bản kết quả thương lượng thành, Thủ trưởng cơ quan giải quyết bồi thường ra quyết định giải quyết bồi thường và trao cho người yêu cầu bồi thường tại buổi thương lượng. Trường hợp người yêu cầu bồi thường không nhận quyết định giải quyết bồi thường thì người giải quyết bồi thường lập biên bản về việc không nhận quyết định. Biên bản phải có chữ ký của đại diện các cơ quan tham gia thương lượng. Biên bản phải nêu rõ hậu quả pháp lý của việc không nhận quyết định giải quyết bồi thường theo quy định tại điểm đ khoản 1 Điều 51 của Luật TNBTCNN năm 2017. Cơ quan giải quyết bồi thường phải gửi cho người yêu cầu bồi thường trong thời hạn 05 ngày làm việc kể từ ngày lập biên bản.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 - Người yêu cầu bồi thường có thể nộp hồ sơ trực tiếp tại trụ sở cơ quan giải quyết bồi thường hoặc qua hệ thống bưu chính.
- Người yêu cầu bồi thường nhận quyết định giải quyết bồi thường ngay tại buổi thương lượng.</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a. Trường hợp người bị thiệt hại trực tiếp yêu cầu bồi thường thì hồ sơ yêu cầu bồi thường (sau đây gọi là hồ sơ) bao gồm: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yêu cầu bồi thường;</w:t>
            </w:r>
          </w:p>
        </w:tc>
        <w:tc>
          <w:p/>
          <w:p>
            <w:pPr>
              <w:spacing w:after="0" w:before="0" w:lineRule="auto" w:line="276"/>
              <w:jc w:val="left"/>
            </w:pPr>
            <w:r>
              <w:rPr>
                <w:rFonts w:ascii="Times New Roman" w:hAnsi="Times New Roman" w:cs="Times New Roman" w:eastAsia="Times New Roman"/>
                <w:b w:val="false"/>
                <w:sz w:val="26"/>
              </w:rPr>
              <w:t>Văn bản yêu cầu bồi thường.doc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tờ chứng minh nhân thân của người bị thiệt hại;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Tài liệu, chứng cứ có liên quan đến việc yêu cầu bồi thường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Văn bản làm căn cứ yêu cầu bồi thường, trừ trường hợp người bị thiệt hại không được gửi hoặc không thể có văn bản làm căn cứ yêu cầu bồi thường;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b. Trường hợp người yêu cầu bồi thường là người thừa kế (nếu có nhiều người thừa kế thì những người thừa kế đó phải cử ra một người đại diện) hoặc là người đại diện của người bị thiệt hại thì ngoài các tài liệu quy định tại các điểm a, b và d khoản 1 Điều 41 Luật TNBTCNN năm 2017, hồ sơ còn phải có các tài liệu sau đây:</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tờ chứng minh nhân thân của người thừa kế, người đại diện của người bị thiệt hại;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Văn bản ủy quyền hợp pháp trong trường hợp đại diện theo ủy quyền;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người bị thiệt hại chết mà có di chúc thì người yêu cầu bồi thường phải cung cấp di chúc, trường hợp không có di chúc thì phải có văn bản hợp pháp về quyền thừa kế. Trường hợp người yêu cầu bồi thường trực tiếp nộp hồ sơ thì các giấy tờ, tài liệu và chứng cứ quy định tại các điểm b, c, d khoản 1 và khoản 2 Điều 41 Luật TNBTCNN năm 2017 là bản sao nhưng phải có bản chính để đối chiếu; trường hợp người yêu cầu bồi thường gửi hồ sơ qua dịch vụ bưu chính thì các giấy tờ, tài liệu và chứng cứ quy định tại các điểm b, c, d khoản 1 và khoản 2 Điều 41 Luật TNBTCNN năm 2017 là bản sao có chứng thực theo quy định của pháp luật về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Doanh nghiệp, Doanh nghiệp có vốn đầu tư nước ngoài,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Tư pháp tỉnh Quảng Nam, Cơ quan trực tiếp quản lý người thi hành công vụ gây thiệt hại trong hoạt động quản lý hành chính quy định tại Điều 33 của Luật TNBTCNN năm 2017 ở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Cơ quan trực tiếp quản lý người thi hành công vụ gây thiệt hại trong hoạt động quản lý hành chính, tố tụng, thi hành án quy định từ Điều 33 đến Điều 39 của Luật TNBTCNN năm 2017 ở cấp Trung ương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Cơ quan giải quyết bồi thường là cơ quan trực tiếp quản lý người thi hành công vụ gây thiệt hại trong hoạt động quản lý hành chính, tố tụng, thi hành án quy định từ Điều 33 đến Điều 39 của Luật Trách nhiệm bồi thường của Nhà nước năm 2017 ở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giải quyết bồi thường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xml:space="preserve">Thông tư 04/2018/TT-BTP </w:t>
            </w:r>
          </w:p>
        </w:tc>
        <w:tc>
          <w:p/>
          <w:p>
            <w:pPr>
              <w:spacing w:after="0" w:before="0" w:lineRule="auto" w:line="276"/>
              <w:jc w:val="left"/>
            </w:pPr>
            <w:r>
              <w:rPr>
                <w:rFonts w:ascii="Times New Roman" w:hAnsi="Times New Roman" w:cs="Times New Roman" w:eastAsia="Times New Roman"/>
                <w:b w:val="false"/>
                <w:sz w:val="26"/>
              </w:rPr>
              <w:t>Quyết định giải quyết bồi thường</w:t>
            </w:r>
          </w:p>
        </w:tc>
        <w:tc>
          <w:p/>
          <w:p>
            <w:pPr>
              <w:spacing w:after="0" w:before="0" w:lineRule="auto" w:line="276"/>
              <w:jc w:val="left"/>
            </w:pPr>
            <w:r>
              <w:rPr>
                <w:rFonts w:ascii="Times New Roman" w:hAnsi="Times New Roman" w:cs="Times New Roman" w:eastAsia="Times New Roman"/>
                <w:b w:val="false"/>
                <w:sz w:val="26"/>
              </w:rPr>
              <w:t>17-05-2017</w:t>
            </w:r>
          </w:p>
        </w:tc>
        <w:tc>
          <w:p/>
          <w:p>
            <w:pPr>
              <w:spacing w:after="0" w:before="0" w:lineRule="auto" w:line="276"/>
              <w:jc w:val="left"/>
            </w:pPr>
            <w:r>
              <w:rPr>
                <w:rFonts w:ascii="Times New Roman" w:hAnsi="Times New Roman" w:cs="Times New Roman" w:eastAsia="Times New Roman"/>
                <w:b w:val="false"/>
                <w:sz w:val="26"/>
              </w:rPr>
              <w:t>Bộ Tư pháp</w:t>
            </w:r>
          </w:p>
        </w:tc>
      </w:tr>
      <w:tr>
        <w:tc>
          <w:p/>
          <w:p>
            <w:pPr>
              <w:spacing w:after="0" w:before="0" w:lineRule="auto" w:line="276"/>
              <w:jc w:val="left"/>
            </w:pPr>
            <w:r>
              <w:rPr>
                <w:rFonts w:ascii="Times New Roman" w:hAnsi="Times New Roman" w:cs="Times New Roman" w:eastAsia="Times New Roman"/>
                <w:b w:val="false"/>
                <w:sz w:val="26"/>
              </w:rPr>
              <w:t>Nghị định 68/2018/NĐ-CP</w:t>
            </w:r>
          </w:p>
        </w:tc>
        <w:tc>
          <w:p/>
          <w:p>
            <w:pPr>
              <w:spacing w:after="0" w:before="0" w:lineRule="auto" w:line="276"/>
              <w:jc w:val="left"/>
            </w:pPr>
            <w:r>
              <w:rPr>
                <w:rFonts w:ascii="Times New Roman" w:hAnsi="Times New Roman" w:cs="Times New Roman" w:eastAsia="Times New Roman"/>
                <w:b w:val="false"/>
                <w:sz w:val="26"/>
              </w:rPr>
              <w:t>Quy định chi tiết một số điều và biện pháp thi hành Luật Trách nhiệm bồi thường của Nhà nước</w:t>
            </w:r>
          </w:p>
        </w:tc>
        <w:tc>
          <w:p/>
          <w:p>
            <w:pPr>
              <w:spacing w:after="0" w:before="0" w:lineRule="auto" w:line="276"/>
              <w:jc w:val="left"/>
            </w:pPr>
            <w:r>
              <w:rPr>
                <w:rFonts w:ascii="Times New Roman" w:hAnsi="Times New Roman" w:cs="Times New Roman" w:eastAsia="Times New Roman"/>
                <w:b w:val="false"/>
                <w:sz w:val="26"/>
              </w:rPr>
              <w:t>15-05-2018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 xml:space="preserve">Luật số 10/2017/QH14 </w:t>
            </w:r>
          </w:p>
        </w:tc>
        <w:tc>
          <w:p/>
          <w:p>
            <w:pPr>
              <w:spacing w:after="0" w:before="0" w:lineRule="auto" w:line="276"/>
              <w:jc w:val="left"/>
            </w:pPr>
            <w:r>
              <w:rPr>
                <w:rFonts w:ascii="Times New Roman" w:hAnsi="Times New Roman" w:cs="Times New Roman" w:eastAsia="Times New Roman"/>
                <w:b w:val="false"/>
                <w:sz w:val="26"/>
              </w:rPr>
              <w:t>Trách nhiệm bồi thường của nhà nước</w:t>
            </w:r>
          </w:p>
        </w:tc>
        <w:tc>
          <w:p/>
          <w:p>
            <w:pPr>
              <w:spacing w:after="0" w:before="0" w:lineRule="auto" w:line="276"/>
              <w:jc w:val="left"/>
            </w:pPr>
            <w:r>
              <w:rPr>
                <w:rFonts w:ascii="Times New Roman" w:hAnsi="Times New Roman" w:cs="Times New Roman" w:eastAsia="Times New Roman"/>
                <w:b w:val="false"/>
                <w:sz w:val="26"/>
              </w:rPr>
              <w:t>20-06-2017</w:t>
            </w:r>
          </w:p>
        </w:tc>
        <w:tc>
          <w:p/>
          <w:p>
            <w:pPr>
              <w:spacing w:after="0" w:before="0" w:lineRule="auto" w:line="276"/>
              <w:jc w:val="left"/>
            </w:pPr>
            <w:r>
              <w:rPr>
                <w:rFonts w:ascii="Times New Roman" w:hAnsi="Times New Roman" w:cs="Times New Roman" w:eastAsia="Times New Roman"/>
                <w:b w:val="false"/>
                <w:sz w:val="26"/>
              </w:rPr>
              <w:t>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Thủ tục hành chính được thực hiện khi có một trong các căn cứ sau đây:
- Có một trong các căn cứ xác định hành vi trái pháp luật của người thi hành công vụ gây thiệt hại và yêu cầu bồi thường tương ứng quy định tại khoản 2 Điều 7 Luật TNBTCNN năm 2017;
- Có thiệt hại thực tế của người bị thiệt hại thuộc phạm vi trách nhiệm bồi thường của Nhà nước theo quy định của Luật TNBTCNN năm 2017;
- Có mối quan hệ nhân quả giữa thiệt hại thực tế và hành vi gây thiệt hại.</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2024-03-29T04:38:23Z</dcterms:created>
  <dc:creator>Apache POI</dc:creator>
</cp:coreProperties>
</file>