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2.002308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1829/QĐ-LĐTBXH</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Giải quyết chế độ mai táng phí đối với thanh niên xung phong thời kỳ chống Pháp</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Người có công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Thân nhân lập bản khai thanh niên xung phong từ trần kèm theo giấy khai tử;
Bước 2: Ủy ban nhân dân cấp xã xác nhận vào bản khai của từng người; chuyển bản khai kèm giấy khai tử và một trong những giấy tờ (bản sao có công chứng) xác nhận là thanh niên xung phong quy định tại điểm a Khoản 1 Điều 3 Thông tư số 24/2009/TT-BLĐTBXH ngày 10/07/2009 của Bộ Lao động - Thương binh và Xã hội hướng dẫn thực hiện Quyết định số 170/2008/QĐ-TTg ngày 18/12/2008 của Thủ tướng Chính phủ về chế độ bảo hiểm y tế và trợ cấp mai táng đối với thanh niên xung phong thời kỳ kháng chiến chống Pháp (sau đây gọi tắt là Thông tư số 24/2009/TT-BLĐTBXH) về Phòng Lao động - Thương binh và Xã hội;
Bước 3: Phòng Lao động - Thương binh và Xã hội lập danh sách kèm theo các giấy tờ chuyển Sở Lao động - Thương binh và Xã hội;
Bước 4: Sở Lao động - Thương binh và Xã hội:
- Ghép hồ sơ thanh niên xung phong đang quản lý cấp thẻ bảo hiểm y tế (nếu có) với bản khai, giấy khai tử để hoàn chỉnh hồ sơ giải quyết mai táng phí;
- Giám đốc Sở Lao động - Thương binh và Xã hội ra quyết định trợ cấp mai táng theo Mẫu số 25 tại Phụ lục ban hành kèm theo Thông tư 08/2023/TT-BLĐTBXH ngày 29/8/2023 của Bộ trưởng Bộ Lao động - Thương binh và Xã hội 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thủ tục hành chính thuộc lĩnh vực quản lý nhà nước của Bộ Lao động- Thương binh và Xã hội (sau đây gọi tắt là Thông tư số 08/2023/TT-BLĐTBXH).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Không quy định thời gian thực hiện</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Không quy định thời gian thực hiện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Không quy định thời gian thực hiện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(1) Thanh niên xung phong đang hưởng bảo hiểm y tế theo Quyết định số 170/2008/QĐ-TTg chết: - Giấy khai tử do Ủy ban nhân dân cấp xã cấp. - Bản khai của người hoặc tổ chức lo mai táng đối với thanh niên xung phong đã chết theo Mẫu số 23 tại Phụ lục ban hành kèm theo Thông tư 08/2023/TT-BLĐTBXH.</w:t>
            </w:r>
          </w:p>
        </w:tc>
        <w:tc>
          <w:p/>
          <w:p>
            <w:pPr>
              <w:spacing w:after="0" w:before="0" w:lineRule="auto" w:line="276"/>
              <w:jc w:val="left"/>
            </w:pPr>
            <w:r>
              <w:rPr>
                <w:rFonts w:ascii="Times New Roman" w:hAnsi="Times New Roman" w:cs="Times New Roman" w:eastAsia="Times New Roman"/>
                <w:b w:val="false"/>
                <w:sz w:val="26"/>
              </w:rPr>
              <w:t>Mau so 23.docx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(2) Thanh niên xung phong chết từ ngày Quyết định số 170/2008/QĐ-TTg đến ngày Thông tư số 24/2009/TT-BLĐTBXH có hiệu lực thi hành và thanh niên xung phong không hưởng bảo hiểm y tế theo Quyết định số 170/2008/QĐ-TTg. - Giấy khai tử do Ủy ban nhân dân cấp xã cấp. - Bản khai của người hoặc tổ chức lo mai táng đối với thanh niên xung phong đã chết theo Mẫu số 24 tại Phụ lục ban hành kèm theo Thông tư 08/2023/TT-BLĐTBXH, kèm một trong những giấy tờ xác nhận là thanh niên xung phong quy định tại điểm a Khoản 1 Điều 3 Thông tư số 24/2009/TT-BLĐTBXH:  + Thẻ đội viên;  + Giấy chứng nhận hoàn thành nhiệm vụ ở thanh niên xung phong;  + Giấy khen trong thời kỳ tham gia thanh niên xung phong;  + Lý lịch cán bộ, đảng viên có ghi là thanh niên xung phong.  Trường hợp không có giấy tờ nêu trên thì phải có giấy chứng nhận (bản chính) là thanh niên xung phong hoàn thành nhiệm vụ trong kháng chiến chống Pháp do Tỉnh, Thành đoàn nơi đối tượng thường trú cấp, dựa trên xác nhận của Hội (hoặc Ban Liên lạc) Cựu thanh niên xung phong tỉnh, thành phố trực thuộc Trung ương (gọi tắt là cấp tỉnh) theo Mẫu số 21 tại Phụ lục ban hành kèm theo Thông tư 08/2023/TT-BLĐTBXH.</w:t>
            </w:r>
          </w:p>
        </w:tc>
        <w:tc>
          <w:p/>
          <w:p>
            <w:pPr>
              <w:spacing w:after="0" w:before="0" w:lineRule="auto" w:line="276"/>
              <w:jc w:val="left"/>
            </w:pPr>
            <w:r>
              <w:rPr>
                <w:rFonts w:ascii="Times New Roman" w:hAnsi="Times New Roman" w:cs="Times New Roman" w:eastAsia="Times New Roman"/>
                <w:b w:val="false"/>
                <w:sz w:val="26"/>
              </w:rPr>
              <w:t>Mau so 24.docx</w:t>
            </w:r>
          </w:p>
          <w:p>
            <w:pPr>
              <w:spacing w:after="0" w:before="0" w:lineRule="auto" w:line="276"/>
              <w:jc w:val="left"/>
            </w:pPr>
            <w:r>
              <w:rPr>
                <w:rFonts w:ascii="Times New Roman" w:hAnsi="Times New Roman" w:cs="Times New Roman" w:eastAsia="Times New Roman"/>
                <w:b w:val="false"/>
                <w:sz w:val="26"/>
              </w:rPr>
              <w:t>Mau so 21.docx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Lao động - Thương binh và Xã hội huyện, Ủy ban nhân dân cấp xã, Sở Lao động - Thương binh và Xã hội</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về việc giải quyết trợ cấp mai táng.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24/2009/TT-BLĐTBXH</w:t>
            </w:r>
          </w:p>
        </w:tc>
        <w:tc>
          <w:p/>
          <w:p>
            <w:pPr>
              <w:spacing w:after="0" w:before="0" w:lineRule="auto" w:line="276"/>
              <w:jc w:val="left"/>
            </w:pPr>
            <w:r>
              <w:rPr>
                <w:rFonts w:ascii="Times New Roman" w:hAnsi="Times New Roman" w:cs="Times New Roman" w:eastAsia="Times New Roman"/>
                <w:b w:val="false"/>
                <w:sz w:val="26"/>
              </w:rPr>
              <w:t>Hướng dẫn thực hiện Quyết định số 170/2008/QĐ-TTg ngày 18/12/2008 của Thủ tướng Chính phủ về chế độ bảo hiểm y tế và trợ cấp mai táng đối với thanh niên xung phong thời kỳ kháng chiến chống Pháp.</w:t>
            </w:r>
          </w:p>
        </w:tc>
        <w:tc>
          <w:p/>
          <w:p>
            <w:pPr>
              <w:spacing w:after="0" w:before="0" w:lineRule="auto" w:line="276"/>
              <w:jc w:val="left"/>
            </w:pPr>
            <w:r>
              <w:rPr>
                <w:rFonts w:ascii="Times New Roman" w:hAnsi="Times New Roman" w:cs="Times New Roman" w:eastAsia="Times New Roman"/>
                <w:b w:val="false"/>
                <w:sz w:val="26"/>
              </w:rPr>
              <w:t>10-07-2009</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r>
        <w:tc>
          <w:p/>
          <w:p>
            <w:pPr>
              <w:spacing w:after="0" w:before="0" w:lineRule="auto" w:line="276"/>
              <w:jc w:val="left"/>
            </w:pPr>
            <w:r>
              <w:rPr>
                <w:rFonts w:ascii="Times New Roman" w:hAnsi="Times New Roman" w:cs="Times New Roman" w:eastAsia="Times New Roman"/>
                <w:b w:val="false"/>
                <w:sz w:val="26"/>
              </w:rPr>
              <w:t>170/2008/QĐ-TTg</w:t>
            </w:r>
          </w:p>
        </w:tc>
        <w:tc>
          <w:p/>
          <w:p>
            <w:pPr>
              <w:spacing w:after="0" w:before="0" w:lineRule="auto" w:line="276"/>
              <w:jc w:val="left"/>
            </w:pPr>
            <w:r>
              <w:rPr>
                <w:rFonts w:ascii="Times New Roman" w:hAnsi="Times New Roman" w:cs="Times New Roman" w:eastAsia="Times New Roman"/>
                <w:b w:val="false"/>
                <w:sz w:val="26"/>
              </w:rPr>
              <w:t>Chế độ bảo hiểm y tế và trợ cấp mai táng đối với thanh niên xung phong thời kỳ kháng chiến chống Pháp</w:t>
            </w:r>
          </w:p>
        </w:tc>
        <w:tc>
          <w:p/>
          <w:p>
            <w:pPr>
              <w:spacing w:after="0" w:before="0" w:lineRule="auto" w:line="276"/>
              <w:jc w:val="left"/>
            </w:pPr>
            <w:r>
              <w:rPr>
                <w:rFonts w:ascii="Times New Roman" w:hAnsi="Times New Roman" w:cs="Times New Roman" w:eastAsia="Times New Roman"/>
                <w:b w:val="false"/>
                <w:sz w:val="26"/>
              </w:rPr>
              <w:t>18-12-2008</w:t>
            </w:r>
          </w:p>
        </w:tc>
        <w:tc>
          <w:p/>
        </w:tc>
      </w:tr>
      <w:tr>
        <w:tc>
          <w:p/>
          <w:p>
            <w:pPr>
              <w:spacing w:after="0" w:before="0" w:lineRule="auto" w:line="276"/>
              <w:jc w:val="left"/>
            </w:pPr>
            <w:r>
              <w:rPr>
                <w:rFonts w:ascii="Times New Roman" w:hAnsi="Times New Roman" w:cs="Times New Roman" w:eastAsia="Times New Roman"/>
                <w:b w:val="false"/>
                <w:sz w:val="26"/>
              </w:rPr>
              <w:t>08/2023/TT-BLĐTBXH</w:t>
            </w:r>
          </w:p>
        </w:tc>
        <w:tc>
          <w:p/>
          <w:p>
            <w:pPr>
              <w:spacing w:after="0" w:before="0" w:lineRule="auto" w:line="276"/>
              <w:jc w:val="left"/>
            </w:pPr>
            <w:r>
              <w:rPr>
                <w:rFonts w:ascii="Times New Roman" w:hAnsi="Times New Roman" w:cs="Times New Roman" w:eastAsia="Times New Roman"/>
                <w:b w:val="false"/>
                <w:sz w:val="26"/>
              </w:rPr>
              <w:t>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thủ tục hành chính thuộc lĩnh vực quản lý nhà nước của Bộ Lao động - Thương binh và Xã hội.</w:t>
            </w:r>
          </w:p>
        </w:tc>
        <w:tc>
          <w:p/>
          <w:p>
            <w:pPr>
              <w:spacing w:after="0" w:before="0" w:lineRule="auto" w:line="276"/>
              <w:jc w:val="left"/>
            </w:pPr>
            <w:r>
              <w:rPr>
                <w:rFonts w:ascii="Times New Roman" w:hAnsi="Times New Roman" w:cs="Times New Roman" w:eastAsia="Times New Roman"/>
                <w:b w:val="false"/>
                <w:sz w:val="26"/>
              </w:rPr>
              <w:t>29-08-2023</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2024-03-29T07:01:32Z</dcterms:created>
  <dc:creator>Apache POI</dc:creator>
</cp:coreProperties>
</file>